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3F" w:rsidRDefault="00694033" w:rsidP="00F902AE">
      <w:pPr>
        <w:ind w:left="-142" w:right="-284"/>
      </w:pPr>
      <w:r w:rsidRPr="006537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E0782" wp14:editId="59A2C791">
                <wp:simplePos x="0" y="0"/>
                <wp:positionH relativeFrom="column">
                  <wp:posOffset>175260</wp:posOffset>
                </wp:positionH>
                <wp:positionV relativeFrom="paragraph">
                  <wp:posOffset>-179070</wp:posOffset>
                </wp:positionV>
                <wp:extent cx="5973445" cy="476250"/>
                <wp:effectExtent l="0" t="0" r="0" b="0"/>
                <wp:wrapNone/>
                <wp:docPr id="5124" name="Rectangle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9734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2322" w:rsidRPr="000C4043" w:rsidRDefault="00F12322" w:rsidP="006537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0C4043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CC3300"/>
                                <w:sz w:val="36"/>
                                <w:szCs w:val="36"/>
                              </w:rPr>
                              <w:t>Fonds national de prévention</w:t>
                            </w:r>
                            <w:r w:rsidRPr="000C4043">
                              <w:rPr>
                                <w:rFonts w:asciiTheme="minorHAnsi" w:eastAsiaTheme="majorEastAsia" w:hAnsiTheme="minorHAnsi" w:cstheme="minorHAnsi"/>
                                <w:color w:val="CC33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C4043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CC3300"/>
                                <w:sz w:val="36"/>
                                <w:szCs w:val="36"/>
                              </w:rPr>
                              <w:t>de la CNRACL</w:t>
                            </w:r>
                          </w:p>
                        </w:txbxContent>
                      </wps:txbx>
                      <wps:bodyPr vert="horz" wrap="square" lIns="90000" tIns="10800" rIns="54000" bIns="108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3.8pt;margin-top:-14.1pt;width:470.3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NZUgMAADoHAAAOAAAAZHJzL2Uyb0RvYy54bWysVU1v2zgQvRfY/0DwrujDlGUJUQpbtooC&#10;abdoWuRMS5RFVCJVko6cLva/75CyYyfNYbFZHQSNOBzOezPzeP3+0HfogSnNpchxeBVgxEQlay52&#10;Of7+rfQWGGlDRU07KViOH5nG72/+eHc9DhmLZCu7mikEQYTOxiHHrTFD5vu6allP9ZUcmIDFRqqe&#10;GjDVzq8VHSF63/lREMz9Uap6ULJiWsPf9bSIb1z8pmGV+bNpNDOoyzHkZtxbuffWvv2ba5rtFB1a&#10;Xh3ToP8hi55yAYc+hVpTQ9Fe8d9C9bxSUsvGXFWy92XT8Io5DIAmDF6guWvpwBwWIEcPTzTp/y9s&#10;9fnhi0K8znEcRgQjQXuo0lfgjYpdx1BiGRoHnYHj3fBFWYx6uJXVD42E/KCgZCHskkUL/myplBxb&#10;RmvIMLQ7/WdbraEhCNqOn2QN59C9kY62Q6N6GxoIQQdXncen6rCDQRX8jNNkRkiMUQVrJJlHsSuf&#10;T7PT7kFp84HJHtmPHCtA4aLTh1ttbDY0O7nYw4Qsede5DujEsx/gOP1hroWm3TSDTODTetqcXHn/&#10;SoN0s9gsiEei+cYjwXrtLcuCePMyTOL1bF0U6/Bvm0VIspbXNRP20FOrheTflfLY9FOTPDWblh2v&#10;bTibkhsZVnQKPVBodlpVTJipCLB49vSfZ+JYATgvUEEzBKso9cr5IvFISWIvTYKFF4TpKp0HJCXr&#10;8jmqWy7Y21GhMcdpHMWubBdJ/wbPHF6BRrOeG5CTjvc5XgT2mQbctuRG1K7UhvJu+r5gwmb/OhPL&#10;Mg4SMlt4SRLPPDLbBN5qURbesgjn82SzKlabF/XduJ7RbyfDleTUgNaQe0B319Yjqrlt8FmcRjB9&#10;NQdBi5IJL6LdDpS4MgojJc09N62TETtOr7TJdhe5Ob0IPvFwPveCpiO0M1MwKKehcKNup3vSC3PY&#10;HoBvO/JbWT/C0MMtATm3Uv3CaATFzbH+uaeKYdR9FCAYqasXMs4IA6gfIHBGTGwl0fZyRez7QkKf&#10;A34qKoh6xDwZhZk0HkR2oOZW3A2VdbUEWAX4drinajjKhAEEn+VJa2n2Qi0mX7tTyCXoVcOdlJyB&#10;ARvWAIF2vBwvE3sDXNrO63zl3fwDAAD//wMAUEsDBBQABgAIAAAAIQDVo7q93gAAAAkBAAAPAAAA&#10;ZHJzL2Rvd25yZXYueG1sTI/BTsMwEETvSPyDtUjcWoeAUhPiVBUICXEj5ZKbY2/jiHgdxW4T/h5z&#10;guNqnmbeVvvVjeyCcxg8SbjbZsCQtDcD9RI+j68bASxERUaNnlDCNwbY19dXlSqNX+gDL03sWSqh&#10;UCoJNsap5Dxoi06FrZ+QUnbys1MxnXPPzayWVO5GnmdZwZ0aKC1YNeGzRf3VnJ2E9sXqom3sqZuW&#10;o3/rWj28H4SUtzfr4QlYxDX+wfCrn9ShTk6dP5MJbJSQ74pEStjkIgeWgMdC3APrJDwUAnhd8f8f&#10;1D8AAAD//wMAUEsBAi0AFAAGAAgAAAAhALaDOJL+AAAA4QEAABMAAAAAAAAAAAAAAAAAAAAAAFtD&#10;b250ZW50X1R5cGVzXS54bWxQSwECLQAUAAYACAAAACEAOP0h/9YAAACUAQAACwAAAAAAAAAAAAAA&#10;AAAvAQAAX3JlbHMvLnJlbHNQSwECLQAUAAYACAAAACEA2ixjWVIDAAA6BwAADgAAAAAAAAAAAAAA&#10;AAAuAgAAZHJzL2Uyb0RvYy54bWxQSwECLQAUAAYACAAAACEA1aO6vd4AAAAJAQAADwAAAAAAAAAA&#10;AAAAAACsBQAAZHJzL2Rvd25yZXYueG1sUEsFBgAAAAAEAAQA8wAAALcGAAAAAA==&#10;" filled="f" fillcolor="#4f81bd [3204]" stroked="f" strokecolor="black [3213]">
                <v:shadow color="#eeece1 [3214]"/>
                <o:lock v:ext="edit" grouping="t"/>
                <v:textbox inset="2.5mm,.3mm,1.5mm,.3mm">
                  <w:txbxContent>
                    <w:p w:rsidR="00F12322" w:rsidRPr="000C4043" w:rsidRDefault="00F12322" w:rsidP="006537F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0C4043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CC3300"/>
                          <w:sz w:val="36"/>
                          <w:szCs w:val="36"/>
                        </w:rPr>
                        <w:t>Fonds national de prévention</w:t>
                      </w:r>
                      <w:r w:rsidRPr="000C4043">
                        <w:rPr>
                          <w:rFonts w:asciiTheme="minorHAnsi" w:eastAsiaTheme="majorEastAsia" w:hAnsiTheme="minorHAnsi" w:cstheme="minorHAnsi"/>
                          <w:color w:val="CC3300"/>
                          <w:sz w:val="36"/>
                          <w:szCs w:val="36"/>
                        </w:rPr>
                        <w:t xml:space="preserve"> </w:t>
                      </w:r>
                      <w:r w:rsidRPr="000C4043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CC3300"/>
                          <w:sz w:val="36"/>
                          <w:szCs w:val="36"/>
                        </w:rPr>
                        <w:t>de la CNRACL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94322" wp14:editId="02812827">
                <wp:simplePos x="0" y="0"/>
                <wp:positionH relativeFrom="column">
                  <wp:posOffset>2673350</wp:posOffset>
                </wp:positionH>
                <wp:positionV relativeFrom="paragraph">
                  <wp:posOffset>242570</wp:posOffset>
                </wp:positionV>
                <wp:extent cx="600075" cy="6572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43F" w:rsidRDefault="00E7643F" w:rsidP="00E7643F">
                            <w:pPr>
                              <w:jc w:val="center"/>
                            </w:pPr>
                            <w:r w:rsidRPr="00E7643F">
                              <w:rPr>
                                <w:noProof/>
                              </w:rPr>
                              <w:drawing>
                                <wp:inline distT="0" distB="0" distL="0" distR="0" wp14:anchorId="6A5D1115" wp14:editId="0F653FA7">
                                  <wp:extent cx="436563" cy="523875"/>
                                  <wp:effectExtent l="0" t="0" r="190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770" cy="527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10.5pt;margin-top:19.1pt;width:47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BuiQIAAG0FAAAOAAAAZHJzL2Uyb0RvYy54bWysVN1P2zAQf5+0/8Hy+0haURhVU1QVMU1C&#10;gICJZ9exm0iOzzu7Tbq/fmcnDQzQHqa9JPZ9/O7Dv7vFZdcYtlfoa7AFn5zknCkroazttuA/nq6/&#10;fOXMB2FLYcCqgh+U55fLz58WrZurKVRgSoWMQKyft67gVQhunmVeVqoR/gScsqTUgI0IdMVtVqJo&#10;Cb0x2TTPz7IWsHQIUnlP0qteyZcJX2slw53WXgVmCk65hfTF9N3Eb7ZciPkWhatqOaQh/iGLRtSW&#10;go5QVyIItsP6HVRTSwQPOpxIaDLQupYq1UDVTPI31TxWwqlUCzXHu7FN/v/Bytv9PbK6LPiMMysa&#10;eqIHapqwW6PYLLandX5OVo/uHoebp2OstdPYxD9VwbrU0sPYUtUFJkl4luf5OUFLUp3NzqfThJm9&#10;ODv04ZuChsVDwZGCp0aK/Y0PFJBMjyYxloXr2pj0asb+ISDDKMlivn2G6RQORkU7Yx+UpkIpp2kK&#10;kCim1gbZXhA5hJTKhkmvqkSpevGM8k8sIfjRI2WVACOypoRG7AEg0vc9dl/OYB9dVWLo6Jz/LbHe&#10;efRIkcGG0bmpLeBHAIaqGiL39scm9a2JXQrdpkskSJZRsoHyQMRA6CfGO3ld0wPdCB/uBdKI0DDR&#10;2Ic7+mgDbcFhOHFWAf76SB7tibmk5aylkSu4/7kTqDgz3y1x+mJyehpnNF1OiSx0wdeazWuN3TVr&#10;oIeb0IJxMh2jfTDHo0Zonmk7rGJUUgkrKXbBZcDjZR36VUD7RarVKpnRXDoRbuyjkxE89jkS8Kl7&#10;FugGlgai9y0cx1PM35C1t42eFla7ALpOTH7p6/ACNNOJSsP+iUvj9T1ZvWzJ5W8AAAD//wMAUEsD&#10;BBQABgAIAAAAIQD9MrpT3gAAAAoBAAAPAAAAZHJzL2Rvd25yZXYueG1sTI9BT4QwEIXvJv6HZky8&#10;uQUE3SBlQ4ya7NHFxHgrdASUTgntsuy/dzzpcTJf3vtesVvtKBac/eBIQbyJQCC1zgzUKXirn2+2&#10;IHzQZPToCBWc0cOuvLwodG7ciV5xOYROcAj5XCvoQ5hyKX3bo9V+4yYk/n262erA59xJM+sTh9tR&#10;JlF0J60eiBt6PeFjj+334WgV+GbZ1+epev/68G1TPZGt0/2LUtdXa/UAIuAa/mD41Wd1KNmpcUcy&#10;XowK0iTmLUHB7TYBwUAWZxmIhsk0vgdZFvL/hPIHAAD//wMAUEsBAi0AFAAGAAgAAAAhALaDOJL+&#10;AAAA4QEAABMAAAAAAAAAAAAAAAAAAAAAAFtDb250ZW50X1R5cGVzXS54bWxQSwECLQAUAAYACAAA&#10;ACEAOP0h/9YAAACUAQAACwAAAAAAAAAAAAAAAAAvAQAAX3JlbHMvLnJlbHNQSwECLQAUAAYACAAA&#10;ACEAmd+QbokCAABtBQAADgAAAAAAAAAAAAAAAAAuAgAAZHJzL2Uyb0RvYy54bWxQSwECLQAUAAYA&#10;CAAAACEA/TK6U94AAAAKAQAADwAAAAAAAAAAAAAAAADjBAAAZHJzL2Rvd25yZXYueG1sUEsFBgAA&#10;AAAEAAQA8wAAAO4FAAAAAA==&#10;" filled="f" stroked="f" strokeweight="2pt">
                <v:textbox>
                  <w:txbxContent>
                    <w:p w:rsidR="00E7643F" w:rsidRDefault="00E7643F" w:rsidP="00E7643F">
                      <w:pPr>
                        <w:jc w:val="center"/>
                      </w:pPr>
                      <w:r w:rsidRPr="00E7643F">
                        <w:rPr>
                          <w:noProof/>
                        </w:rPr>
                        <w:drawing>
                          <wp:inline distT="0" distB="0" distL="0" distR="0" wp14:anchorId="6A5D1115" wp14:editId="0F653FA7">
                            <wp:extent cx="436563" cy="523875"/>
                            <wp:effectExtent l="0" t="0" r="190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770" cy="527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C3031" w:rsidRDefault="000C3031" w:rsidP="00F902AE">
      <w:pPr>
        <w:ind w:left="-142" w:right="-284"/>
      </w:pPr>
    </w:p>
    <w:p w:rsidR="000C3031" w:rsidRDefault="008D5B1D" w:rsidP="00F902AE">
      <w:pPr>
        <w:ind w:left="-142"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D8188" wp14:editId="52AF2D26">
                <wp:simplePos x="0" y="0"/>
                <wp:positionH relativeFrom="column">
                  <wp:posOffset>4571261</wp:posOffset>
                </wp:positionH>
                <wp:positionV relativeFrom="paragraph">
                  <wp:posOffset>417486</wp:posOffset>
                </wp:positionV>
                <wp:extent cx="2036362" cy="389745"/>
                <wp:effectExtent l="0" t="0" r="254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362" cy="38974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FFCC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B1D" w:rsidRPr="006D2779" w:rsidRDefault="00867EAA" w:rsidP="008D5B1D">
                            <w:pPr>
                              <w:jc w:val="right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RESEAUX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left:0;text-align:left;margin-left:359.95pt;margin-top:32.85pt;width:160.3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IPrHgMAAMEGAAAOAAAAZHJzL2Uyb0RvYy54bWysVc1u2zAMvg/YOwi6r7bztzaoUwQpMgzo&#10;2qLp0LMiy7ExWdIkJXH3NHuXvdhIyXHTLrsM68GlKPIj+ZFiLq/aRpKdsK7WKqfZWUqJUFwXtdrk&#10;9Ovj8sM5Jc4zVTCplcjps3D0avb+3eXeTMVAV1oWwhIAUW66NzmtvDfTJHG8Eg1zZ9oIBZeltg3z&#10;cLSbpLBsD+iNTAZpOkn22hbGai6cA+11vKSzgF+Wgvu7snTCE5lTyM2Hrw3fNX6T2SWbbiwzVc27&#10;NNg/ZNGwWkHQHuqaeUa2tv4Dqqm51U6X/ozrJtFlWXMRaoBqsvRNNauKGRFqAXKc6Wly/w+W3+7u&#10;LamLnE4oUayBFj0AaUxtpCC/fhKua+UIs1aronZkgoTtjZuC38rc2+7kQMTq29I2+B/qIm0g+bkn&#10;WbSecFAO0uFkOBlQwuFueH7xcTRG0OTF21jnPwndEBRyavVWFZhUIJjtbpyP9ge7jvdiWUsZZAcm&#10;USBGA1lp8HR2s15IS3YMZyFdLheLLvDGHVtnKf5FFxxD0Tv5dhDUctt80UUEmgRjSIhNQQ3DFtWj&#10;gxrqCsOMKKFKDAbKzSFJWSsCdOd0HHxgSB1nUkBHwnSiqWV9bVJhJKWx1shC1Igw613dtVLCrqpi&#10;T9Zyax8YYGXZaNgVhbT1Ja0l4986Gnq3kOARYoIdjz0Okn+WIhSsHkQJw4NdPcUX41won8WrihUi&#10;cjP+KzcSARG5hPJ67A7gdS8O2JGEzh5dY96988lGvnbuPUJkrXzv3NRK21OVSaiqixztgbIjalD0&#10;7boND2uAlqhZ6+IZHpvVMNTYZsOXNfTihjl/zyysHVDCKvV38Cml3udUdxIllbY/TunRHrYB3FKy&#10;hzWWU/d9y6ygRH5WMPoX2WiEey8cRuOPAzjY45v18Y3aNgsNryML2QUR7b08iKXVzRNs3DlGhSum&#10;OMTOKff2cFj4uF5hZ3Mxnwcz2HWG+Ru1MhzBkWecwsf2iVnTPXMPC+JWH1Yem7556NEWPZWeb70u&#10;67AFXnjtOgB7Mr6vuNNxER+fg9XLL8/sNwAAAP//AwBQSwMEFAAGAAgAAAAhAJARC+rkAAAACwEA&#10;AA8AAABkcnMvZG93bnJldi54bWxMj8FKw0AQhu+C77CM4EXa3RSbpDGbYgvVS0Fsi+Jtmx2TYHY2&#10;ZLdNfPtuT3qbYT7++f58OZqWnbF3jSUJ0VQAQyqtbqiScNhvJikw5xVp1VpCCb/oYFnc3uQq03ag&#10;dzzvfMVCCLlMSai97zLOXVmjUW5qO6Rw+7a9UT6sfcV1r4YQblo+EyLmRjUUPtSqw3WN5c/uZCRs&#10;xSYdXt9WX/3nx0qs+SGdvzxspby/G5+fgHkc/R8MV/2gDkVwOtoTacdaCUm0WARUQjxPgF0B8Shi&#10;YMcwzZIIeJHz/x2KCwAAAP//AwBQSwECLQAUAAYACAAAACEAtoM4kv4AAADhAQAAEwAAAAAAAAAA&#10;AAAAAAAAAAAAW0NvbnRlbnRfVHlwZXNdLnhtbFBLAQItABQABgAIAAAAIQA4/SH/1gAAAJQBAAAL&#10;AAAAAAAAAAAAAAAAAC8BAABfcmVscy8ucmVsc1BLAQItABQABgAIAAAAIQB91IPrHgMAAMEGAAAO&#10;AAAAAAAAAAAAAAAAAC4CAABkcnMvZTJvRG9jLnhtbFBLAQItABQABgAIAAAAIQCQEQvq5AAAAAsB&#10;AAAPAAAAAAAAAAAAAAAAAHgFAABkcnMvZG93bnJldi54bWxQSwUGAAAAAAQABADzAAAAiQYAAAAA&#10;" fillcolor="#0fc" stroked="f" strokeweight="2pt">
                <v:fill color2="#548dd4 [1951]" focus="100%" type="gradient">
                  <o:fill v:ext="view" type="gradientUnscaled"/>
                </v:fill>
                <v:textbox>
                  <w:txbxContent>
                    <w:p w:rsidR="008D5B1D" w:rsidRPr="006D2779" w:rsidRDefault="00867EAA" w:rsidP="008D5B1D">
                      <w:pPr>
                        <w:jc w:val="right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RESEAUX </w:t>
                      </w:r>
                    </w:p>
                  </w:txbxContent>
                </v:textbox>
              </v:roundrect>
            </w:pict>
          </mc:Fallback>
        </mc:AlternateContent>
      </w:r>
      <w:r w:rsidR="006537FF">
        <w:rPr>
          <w:noProof/>
        </w:rPr>
        <w:drawing>
          <wp:inline distT="0" distB="0" distL="0" distR="0" wp14:anchorId="2563F67B" wp14:editId="06F380D6">
            <wp:extent cx="2057400" cy="7240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01" cy="727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031" w:rsidRDefault="008D5B1D" w:rsidP="00F902AE">
      <w:pPr>
        <w:ind w:left="-142"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25567" wp14:editId="5CB32B14">
                <wp:simplePos x="0" y="0"/>
                <wp:positionH relativeFrom="column">
                  <wp:posOffset>1963420</wp:posOffset>
                </wp:positionH>
                <wp:positionV relativeFrom="paragraph">
                  <wp:posOffset>524510</wp:posOffset>
                </wp:positionV>
                <wp:extent cx="4572000" cy="7543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322" w:rsidRPr="00507891" w:rsidRDefault="00F12322" w:rsidP="00F0396C">
                            <w:pPr>
                              <w:jc w:val="right"/>
                              <w:rPr>
                                <w:rFonts w:cstheme="minorHAnsi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</w:pPr>
                            <w:r w:rsidRPr="00507891">
                              <w:rPr>
                                <w:rFonts w:cstheme="minorHAnsi"/>
                                <w:b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 xml:space="preserve">Dispositif de soutien du FNP </w:t>
                            </w:r>
                          </w:p>
                          <w:p w:rsidR="00F12322" w:rsidRPr="00507891" w:rsidRDefault="00BB14B8" w:rsidP="00F0396C">
                            <w:pPr>
                              <w:jc w:val="right"/>
                              <w:rPr>
                                <w:rFonts w:cstheme="minorHAnsi"/>
                                <w:color w:val="1D1B11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>Avril 2016</w:t>
                            </w:r>
                            <w:r w:rsidR="00F12322" w:rsidRPr="00507891">
                              <w:rPr>
                                <w:rFonts w:cstheme="minorHAnsi"/>
                                <w:color w:val="1D1B11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54.6pt;margin-top:41.3pt;width:5in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/miAIAAG4FAAAOAAAAZHJzL2Uyb0RvYy54bWysVEtPGzEQvlfqf7B8L5uEUCBigyIQVSUE&#10;EVBxdrx2diWvxx072U1/fcfeBxRQD1Uvu7bn/c03c3HZ1obtFfoKbM6nRxPOlJVQVHab8x9PN1/O&#10;OPNB2EIYsCrnB+X55fLzp4vGLdQMSjCFQkZOrF80LudlCG6RZV6Wqhb+CJyyJNSAtQh0xW1WoGjI&#10;e22y2WTyNWsAC4cglff0et0J+TL511rJcK+1V4GZnFNuIX0xfTfxmy0vxGKLwpWV7NMQ/5BFLSpL&#10;QUdX1yIItsPqnau6kggedDiSUGegdSVVqoGqmU7eVPNYCqdSLQSOdyNM/v+5lXf7NbKqyPmMMytq&#10;atEDgSbs1ig2i/A0zi9I69Gtsb95OsZaW411/FMVrE2QHkZIVRuYpMf5ySm1iZCXJDs9mR+fJcyz&#10;F2uHPnxTULN4yDlS9ISk2N/6QBFJdVCJwSzcVMakthn7xwMpxpcsJtylmE7hYFTUM/ZBaaqUkpql&#10;AIlj6sog2wtih5BS2TDtRKUoVPd8QtkPKY8WKavkMHrWlNDou3cQ+fved1dOrx9NVaLoaDz5W2Kd&#10;8WiRIoMNo3FdWcCPHBiqqo/c6Q8gddBElEK7aRMLjoeWb6A4EDMQupHxTt5U1KBb4cNaIM0I9ZTm&#10;PtzTRxtocg79ibMS8NdH71GfqEtSzhqauZz7nzuBijPz3RKpz6fzeRzSdEnM4QxfSzavJXZXXwE1&#10;bkobxsl0JGMMZjhqhPqZ1sMqRiWRsJJi51wGHC5XodsFtGCkWq2SGg2mE+HWPjoZnUecIwGf2meB&#10;rmdpIH7fwTCfYvGGrJ1utLSw2gXQVWJyRLrDte8ADXWiUr+A4tZ4fU9aL2ty+RsAAP//AwBQSwME&#10;FAAGAAgAAAAhALFUxHneAAAACwEAAA8AAABkcnMvZG93bnJldi54bWxMj8FOwzAMhu9IvENkJG4s&#10;WZmmUepOFQKkHVmRELe0MW2hcaom67q3Jz3B0fan39+f7Wfbi4lG3zlGWK8UCOLamY4bhPfy5W4H&#10;wgfNRveOCeFCHvb59VWmU+PO/EbTMTQihrBPNUIbwpBK6euWrPYrNxDH25cbrQ5xHBtpRn2O4baX&#10;iVJbaXXH8UOrB3pqqf45niyCr6ZDeRmKj+9PX1fFM9tyc3hFvL2Zi0cQgebwB8OiH9Uhj06VO7Hx&#10;oke4Vw9JRBF2yRbEAqhk2VQIiVpvQOaZ/N8h/wUAAP//AwBQSwECLQAUAAYACAAAACEAtoM4kv4A&#10;AADhAQAAEwAAAAAAAAAAAAAAAAAAAAAAW0NvbnRlbnRfVHlwZXNdLnhtbFBLAQItABQABgAIAAAA&#10;IQA4/SH/1gAAAJQBAAALAAAAAAAAAAAAAAAAAC8BAABfcmVscy8ucmVsc1BLAQItABQABgAIAAAA&#10;IQC1OE/miAIAAG4FAAAOAAAAAAAAAAAAAAAAAC4CAABkcnMvZTJvRG9jLnhtbFBLAQItABQABgAI&#10;AAAAIQCxVMR53gAAAAsBAAAPAAAAAAAAAAAAAAAAAOIEAABkcnMvZG93bnJldi54bWxQSwUGAAAA&#10;AAQABADzAAAA7QUAAAAA&#10;" filled="f" stroked="f" strokeweight="2pt">
                <v:textbox>
                  <w:txbxContent>
                    <w:p w:rsidR="00F12322" w:rsidRPr="00507891" w:rsidRDefault="00F12322" w:rsidP="00F0396C">
                      <w:pPr>
                        <w:jc w:val="right"/>
                        <w:rPr>
                          <w:rFonts w:cstheme="minorHAnsi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</w:pPr>
                      <w:r w:rsidRPr="00507891">
                        <w:rPr>
                          <w:rFonts w:cstheme="minorHAnsi"/>
                          <w:b/>
                          <w:color w:val="1D1B11" w:themeColor="background2" w:themeShade="1A"/>
                          <w:sz w:val="24"/>
                          <w:szCs w:val="24"/>
                        </w:rPr>
                        <w:t xml:space="preserve">Dispositif de soutien du FNP </w:t>
                      </w:r>
                    </w:p>
                    <w:p w:rsidR="00F12322" w:rsidRPr="00507891" w:rsidRDefault="00BB14B8" w:rsidP="00F0396C">
                      <w:pPr>
                        <w:jc w:val="right"/>
                        <w:rPr>
                          <w:rFonts w:cstheme="minorHAnsi"/>
                          <w:color w:val="1D1B11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1D1B11" w:themeColor="background2" w:themeShade="1A"/>
                          <w:sz w:val="24"/>
                          <w:szCs w:val="24"/>
                        </w:rPr>
                        <w:t>Avril 2016</w:t>
                      </w:r>
                      <w:r w:rsidR="00F12322" w:rsidRPr="00507891">
                        <w:rPr>
                          <w:rFonts w:cstheme="minorHAnsi"/>
                          <w:color w:val="1D1B11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889639" wp14:editId="72F8017D">
            <wp:extent cx="6696075" cy="600075"/>
            <wp:effectExtent l="0" t="0" r="9525" b="9525"/>
            <wp:docPr id="51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3031" w:rsidRDefault="000C3031" w:rsidP="00F03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80"/>
        </w:rPr>
      </w:pPr>
    </w:p>
    <w:p w:rsidR="00721EAD" w:rsidRDefault="00721EAD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721EAD" w:rsidRDefault="00721EAD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1D2F58" w:rsidRDefault="001D2F58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F0396C" w:rsidRPr="000C3031" w:rsidRDefault="00F0396C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  <w:r w:rsidRPr="000C3031">
        <w:rPr>
          <w:rFonts w:cstheme="minorHAnsi"/>
          <w:b/>
          <w:bCs/>
          <w:i/>
          <w:iCs/>
          <w:color w:val="000080"/>
        </w:rPr>
        <w:t>Bénéficiaires</w:t>
      </w:r>
    </w:p>
    <w:p w:rsidR="00F0396C" w:rsidRPr="000C3031" w:rsidRDefault="00F0396C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F0396C" w:rsidRPr="000C3031" w:rsidRDefault="00F0396C" w:rsidP="00827DD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i/>
          <w:iCs/>
          <w:color w:val="003366"/>
          <w:sz w:val="20"/>
          <w:szCs w:val="20"/>
        </w:rPr>
      </w:pPr>
      <w:r w:rsidRPr="000C3031">
        <w:rPr>
          <w:rFonts w:cstheme="minorHAnsi"/>
          <w:b/>
          <w:bCs/>
          <w:i/>
          <w:iCs/>
          <w:color w:val="1D1B11" w:themeColor="background2" w:themeShade="1A"/>
          <w:sz w:val="20"/>
          <w:szCs w:val="20"/>
        </w:rPr>
        <w:t xml:space="preserve">Le FNP s’adresse aux établissements </w:t>
      </w:r>
      <w:r w:rsidRPr="000C3031">
        <w:rPr>
          <w:rFonts w:cstheme="minorHAnsi"/>
          <w:b/>
          <w:bCs/>
          <w:i/>
          <w:iCs/>
          <w:sz w:val="20"/>
          <w:szCs w:val="20"/>
        </w:rPr>
        <w:t xml:space="preserve">mentionnés aux titres III et IV du statut général des fonctionnaires de l’Etat et des collectivités territoriales, à savoir : </w:t>
      </w:r>
    </w:p>
    <w:p w:rsidR="00F0396C" w:rsidRPr="000C3031" w:rsidRDefault="00F0396C" w:rsidP="00F03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color w:val="000000"/>
          <w:sz w:val="20"/>
          <w:szCs w:val="20"/>
        </w:rPr>
      </w:pPr>
      <w:r w:rsidRPr="000C3031">
        <w:rPr>
          <w:rFonts w:cstheme="minorHAnsi"/>
          <w:iCs/>
          <w:color w:val="000000"/>
          <w:sz w:val="20"/>
          <w:szCs w:val="20"/>
        </w:rPr>
        <w:t>Régions, départements, communes, centres communaux d’action sociale (CCAS)</w:t>
      </w:r>
    </w:p>
    <w:p w:rsidR="00F0396C" w:rsidRPr="000C3031" w:rsidRDefault="00F0396C" w:rsidP="00F03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color w:val="000000"/>
          <w:sz w:val="20"/>
          <w:szCs w:val="20"/>
        </w:rPr>
      </w:pPr>
      <w:r w:rsidRPr="000C3031">
        <w:rPr>
          <w:rFonts w:cstheme="minorHAnsi"/>
          <w:iCs/>
          <w:color w:val="000000"/>
          <w:sz w:val="20"/>
          <w:szCs w:val="20"/>
        </w:rPr>
        <w:t>Etablissements publics de coopération intercommunale (EPCI)</w:t>
      </w:r>
    </w:p>
    <w:p w:rsidR="00F0396C" w:rsidRPr="000C3031" w:rsidRDefault="00F0396C" w:rsidP="00F03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color w:val="000000"/>
          <w:sz w:val="20"/>
          <w:szCs w:val="20"/>
        </w:rPr>
      </w:pPr>
      <w:r w:rsidRPr="000C3031">
        <w:rPr>
          <w:rFonts w:cstheme="minorHAnsi"/>
          <w:iCs/>
          <w:color w:val="000000"/>
          <w:sz w:val="20"/>
          <w:szCs w:val="20"/>
        </w:rPr>
        <w:t>Services départementaux d’incendie et de secours (SDIS)</w:t>
      </w:r>
    </w:p>
    <w:p w:rsidR="00F0396C" w:rsidRPr="000C3031" w:rsidRDefault="00F0396C" w:rsidP="00F03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Cs/>
          <w:color w:val="000000"/>
          <w:sz w:val="20"/>
          <w:szCs w:val="20"/>
        </w:rPr>
      </w:pPr>
      <w:r w:rsidRPr="000C3031">
        <w:rPr>
          <w:rFonts w:cstheme="minorHAnsi"/>
          <w:iCs/>
          <w:color w:val="000000"/>
          <w:sz w:val="20"/>
          <w:szCs w:val="20"/>
        </w:rPr>
        <w:t>Établissements publics de santé (EPS)</w:t>
      </w:r>
    </w:p>
    <w:p w:rsidR="00F0396C" w:rsidRPr="004566E0" w:rsidRDefault="00F0396C" w:rsidP="00F039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iCs/>
          <w:color w:val="000000"/>
        </w:rPr>
      </w:pPr>
      <w:r w:rsidRPr="004566E0">
        <w:rPr>
          <w:rFonts w:cstheme="minorHAnsi"/>
          <w:iCs/>
          <w:color w:val="000000"/>
          <w:sz w:val="20"/>
          <w:szCs w:val="20"/>
        </w:rPr>
        <w:t>Autres (Office public d’Habitation, Caisse des écoles, …)</w:t>
      </w:r>
      <w:r w:rsidR="00EF50B3" w:rsidRPr="004566E0">
        <w:rPr>
          <w:rFonts w:cstheme="minorHAnsi"/>
          <w:iCs/>
          <w:color w:val="000000"/>
          <w:sz w:val="20"/>
          <w:szCs w:val="20"/>
        </w:rPr>
        <w:t>.</w:t>
      </w:r>
    </w:p>
    <w:p w:rsidR="00F0396C" w:rsidRPr="000C3031" w:rsidRDefault="000749CB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color w:val="00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E111F" wp14:editId="46C39DB7">
                <wp:simplePos x="0" y="0"/>
                <wp:positionH relativeFrom="column">
                  <wp:posOffset>-92710</wp:posOffset>
                </wp:positionH>
                <wp:positionV relativeFrom="paragraph">
                  <wp:posOffset>115570</wp:posOffset>
                </wp:positionV>
                <wp:extent cx="6697980" cy="99060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990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99FF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9CB" w:rsidRPr="00150450" w:rsidRDefault="000749CB" w:rsidP="000749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</w:pPr>
                            <w:r w:rsidRPr="0015045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80"/>
                              </w:rPr>
                              <w:t>Conditions d’éligibilité</w:t>
                            </w:r>
                          </w:p>
                          <w:p w:rsidR="00944628" w:rsidRDefault="000749CB" w:rsidP="000749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264041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Etre immatriculé, </w:t>
                            </w:r>
                          </w:p>
                          <w:p w:rsidR="009116E5" w:rsidRDefault="000749CB" w:rsidP="000749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264041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avoir au moins un agent affilié </w:t>
                            </w:r>
                          </w:p>
                          <w:p w:rsidR="000749CB" w:rsidRDefault="000749CB" w:rsidP="000749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 w:rsidRPr="00264041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être à jour des cotisations retraites auprès de la CNRACL </w:t>
                            </w:r>
                          </w:p>
                          <w:p w:rsidR="0006765D" w:rsidRPr="00264041" w:rsidRDefault="0006765D" w:rsidP="000749C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avoir réalisé et, le cas échéant actualisé le document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7.3pt;margin-top:9.1pt;width:527.4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SIpwIAAGAFAAAOAAAAZHJzL2Uyb0RvYy54bWysVMlu2zAQvRfoPxC8N5Idx4mNyIGRwEWB&#10;tAmaFDnTFLUA3ErSltKv7yMlO0baU1EdqBnO/maG1ze9kmQvnG+NLujkLKdEaG7KVtcF/fG8+XRF&#10;iQ9Ml0waLQr6Kjy9WX38cN3ZpZiaxshSOAIn2i87W9AmBLvMMs8boZg/M1ZoCCvjFAtgXZ2VjnXw&#10;rmQ2zfN51hlXWme48B63d4OQrpL/qhI8PFSVF4HIgiK3kE6Xzm08s9U1W9aO2ablYxrsH7JQrNUI&#10;enR1xwIjO9f+4Uq13BlvqnDGjcpMVbVcpBpQzSR/V81Tw6xItQAcb48w+f/nln/bPzrSlgU9p0Qz&#10;hRZ9B2hM11KQ8whPZ/0SWk/20Y2cBxlr7Sun4h9VkD5B+nqEVPSBcFzO54vLxRWQ55AtFvk8T5hn&#10;b9bW+fBZGEUiUVCH6AlJtr/3ARGhelAZAS43rZSJ9lAZCGINUMmTpXf19lY6smdo+gLfZhMLgaPa&#10;n2pP8vgNJnHexNFoW0/Stdypr6YcHV1E5cFPGs+ofvSanI/ZyFYTAFjQi9kQgXjOpADGB3sM3LEI&#10;qUlX0GnUBUoMO1BJFkAqCwuva0qYrLFcPLiUlDaxfiQyAHPHfDNk6I1syzFDqaNcpA0YcYyNHFoX&#10;qdBv+9T3WbSIN1tTvmIWnEEXkIq3fNOiJffMh0fmsBW4xKaHBxyVNEjajBQljXG//nYf9TGskFLS&#10;YctQ0M8dc4IS+UWjYYvJbAa3ITGzi8spGHcq2Z5K9E7dGvR0krJLZNQP8kBWzqgXPAjrGBUipjli&#10;D9CNzG0Yth9PChfrdVLDKloW7vWT5dH5Adnn/oU5O85lwER/M4eNZMt34znoRktt1rtgqjbN7huu&#10;mJTIYI2HmRmenPhOnPJJ6+1hXP0GAAD//wMAUEsDBBQABgAIAAAAIQB4L2O03wAAAAsBAAAPAAAA&#10;ZHJzL2Rvd25yZXYueG1sTI9BT4NAEIXvJv6HzZh4a3eLpBJkabRJNdxsrdHjFkYgsrOE3QL+e6cn&#10;vb3J+/LmvWwz206MOPjWkYbVUoFAKl3VUq3h+LZbJCB8MFSZzhFq+EEPm/z6KjNp5Sba43gIteAQ&#10;8qnR0ITQp1L6skFr/NL1SOx9ucGawOdQy2owE4fbTkZKraU1LfGHxvS4bbD8Ppytho/35Ol4VxTz&#10;djIjFer182X37LS+vZkfH0AEnMMfDJf6XB1y7nRyZ6q86DQsVvGaUTaSCMQFULFidWJ1H0cg80z+&#10;35D/AgAA//8DAFBLAQItABQABgAIAAAAIQC2gziS/gAAAOEBAAATAAAAAAAAAAAAAAAAAAAAAABb&#10;Q29udGVudF9UeXBlc10ueG1sUEsBAi0AFAAGAAgAAAAhADj9If/WAAAAlAEAAAsAAAAAAAAAAAAA&#10;AAAALwEAAF9yZWxzLy5yZWxzUEsBAi0AFAAGAAgAAAAhABrElIinAgAAYAUAAA4AAAAAAAAAAAAA&#10;AAAALgIAAGRycy9lMm9Eb2MueG1sUEsBAi0AFAAGAAgAAAAhAHgvY7TfAAAACwEAAA8AAAAAAAAA&#10;AAAAAAAAAQUAAGRycy9kb3ducmV2LnhtbFBLBQYAAAAABAAEAPMAAAANBgAAAAA=&#10;" fillcolor="#99f" stroked="f" strokeweight="2pt">
                <v:fill color2="#f2f2f2 [3052]" focus="100%" type="gradient">
                  <o:fill v:ext="view" type="gradientUnscaled"/>
                </v:fill>
                <v:textbox>
                  <w:txbxContent>
                    <w:p w:rsidR="000749CB" w:rsidRPr="00150450" w:rsidRDefault="000749CB" w:rsidP="000749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80"/>
                        </w:rPr>
                      </w:pPr>
                      <w:r w:rsidRPr="00150450">
                        <w:rPr>
                          <w:rFonts w:cstheme="minorHAnsi"/>
                          <w:b/>
                          <w:bCs/>
                          <w:i/>
                          <w:iCs/>
                          <w:color w:val="000080"/>
                        </w:rPr>
                        <w:t>Conditions d’éligibilité</w:t>
                      </w:r>
                    </w:p>
                    <w:p w:rsidR="00944628" w:rsidRDefault="000749CB" w:rsidP="000749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264041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Etre immatriculé, </w:t>
                      </w:r>
                    </w:p>
                    <w:p w:rsidR="009116E5" w:rsidRDefault="000749CB" w:rsidP="000749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264041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avoir au moins un agent affilié </w:t>
                      </w:r>
                    </w:p>
                    <w:p w:rsidR="000749CB" w:rsidRDefault="000749CB" w:rsidP="000749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 w:rsidRPr="00264041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être à jour des cotisations retraites auprès de la CNRACL </w:t>
                      </w:r>
                    </w:p>
                    <w:p w:rsidR="0006765D" w:rsidRPr="00264041" w:rsidRDefault="0006765D" w:rsidP="000749C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>avoir réalisé et, le cas échéant actualisé le document unique</w:t>
                      </w:r>
                    </w:p>
                  </w:txbxContent>
                </v:textbox>
              </v:rect>
            </w:pict>
          </mc:Fallback>
        </mc:AlternateContent>
      </w:r>
    </w:p>
    <w:p w:rsidR="00F0396C" w:rsidRDefault="00F0396C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0749CB" w:rsidRPr="000C3031" w:rsidRDefault="000749CB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F0396C" w:rsidRDefault="00F0396C" w:rsidP="00F039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color w:val="000000"/>
        </w:rPr>
      </w:pPr>
    </w:p>
    <w:p w:rsidR="000749CB" w:rsidRDefault="000749CB" w:rsidP="00F039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color w:val="000000"/>
        </w:rPr>
      </w:pPr>
    </w:p>
    <w:p w:rsidR="000749CB" w:rsidRDefault="000749CB" w:rsidP="00F039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color w:val="000000"/>
        </w:rPr>
      </w:pPr>
    </w:p>
    <w:p w:rsidR="000749CB" w:rsidRDefault="000749CB" w:rsidP="00F0396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theme="minorHAnsi"/>
          <w:color w:val="000000"/>
        </w:rPr>
      </w:pPr>
    </w:p>
    <w:p w:rsidR="00E71925" w:rsidRDefault="00E71925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F0396C" w:rsidRPr="000C3031" w:rsidRDefault="00F0396C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  <w:r w:rsidRPr="000C3031">
        <w:rPr>
          <w:rFonts w:cstheme="minorHAnsi"/>
          <w:b/>
          <w:bCs/>
          <w:i/>
          <w:iCs/>
          <w:color w:val="000080"/>
        </w:rPr>
        <w:t>Principes généraux</w:t>
      </w:r>
    </w:p>
    <w:p w:rsidR="001979E0" w:rsidRPr="000C3031" w:rsidRDefault="001979E0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0D4202" w:rsidRPr="000D4202" w:rsidRDefault="00867EAA" w:rsidP="006A6E6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67EAA">
        <w:rPr>
          <w:rFonts w:ascii="Calibri" w:hAnsi="Calibri" w:cs="Calibri"/>
          <w:sz w:val="20"/>
          <w:szCs w:val="20"/>
        </w:rPr>
        <w:t xml:space="preserve">Les projets </w:t>
      </w:r>
      <w:r>
        <w:rPr>
          <w:rFonts w:ascii="Calibri" w:hAnsi="Calibri" w:cs="Calibri"/>
          <w:sz w:val="20"/>
          <w:szCs w:val="20"/>
        </w:rPr>
        <w:t xml:space="preserve">en réseau </w:t>
      </w:r>
      <w:r w:rsidR="009116E5">
        <w:rPr>
          <w:rFonts w:ascii="Calibri" w:hAnsi="Calibri" w:cs="Calibri"/>
          <w:sz w:val="20"/>
          <w:szCs w:val="20"/>
        </w:rPr>
        <w:t>concernent les</w:t>
      </w:r>
      <w:r w:rsidRPr="00867EAA">
        <w:rPr>
          <w:rFonts w:ascii="Calibri" w:hAnsi="Calibri" w:cs="Calibri"/>
          <w:sz w:val="20"/>
          <w:szCs w:val="20"/>
        </w:rPr>
        <w:t xml:space="preserve"> collectivités ou établissements publics de santé (EPS) qui s’associent pour travailler sur une problématique commune</w:t>
      </w:r>
      <w:r>
        <w:rPr>
          <w:rFonts w:ascii="Calibri" w:hAnsi="Calibri" w:cs="Calibri"/>
          <w:sz w:val="20"/>
          <w:szCs w:val="20"/>
        </w:rPr>
        <w:t xml:space="preserve"> et</w:t>
      </w:r>
      <w:r w:rsidRPr="00867EAA">
        <w:rPr>
          <w:rFonts w:ascii="Calibri" w:hAnsi="Calibri" w:cs="Calibri"/>
          <w:sz w:val="20"/>
          <w:szCs w:val="20"/>
        </w:rPr>
        <w:t xml:space="preserve"> </w:t>
      </w:r>
      <w:r w:rsidR="009116E5">
        <w:rPr>
          <w:rFonts w:ascii="Calibri" w:hAnsi="Calibri" w:cs="Calibri"/>
          <w:sz w:val="20"/>
          <w:szCs w:val="20"/>
        </w:rPr>
        <w:t xml:space="preserve">doivent aboutir à la </w:t>
      </w:r>
      <w:r w:rsidRPr="00867EAA">
        <w:rPr>
          <w:rFonts w:ascii="Calibri" w:hAnsi="Calibri" w:cs="Calibri"/>
          <w:sz w:val="20"/>
          <w:szCs w:val="20"/>
        </w:rPr>
        <w:t xml:space="preserve">production </w:t>
      </w:r>
      <w:r w:rsidR="009116E5">
        <w:rPr>
          <w:rFonts w:ascii="Calibri" w:hAnsi="Calibri" w:cs="Calibri"/>
          <w:sz w:val="20"/>
          <w:szCs w:val="20"/>
        </w:rPr>
        <w:t xml:space="preserve"> de livrables (</w:t>
      </w:r>
      <w:r w:rsidRPr="00867EAA">
        <w:rPr>
          <w:rFonts w:ascii="Calibri" w:hAnsi="Calibri" w:cs="Calibri"/>
          <w:sz w:val="20"/>
          <w:szCs w:val="20"/>
        </w:rPr>
        <w:t>outils, méthodologie</w:t>
      </w:r>
      <w:r w:rsidR="00944628">
        <w:rPr>
          <w:rFonts w:ascii="Calibri" w:hAnsi="Calibri" w:cs="Calibri"/>
          <w:sz w:val="20"/>
          <w:szCs w:val="20"/>
        </w:rPr>
        <w:t>, études</w:t>
      </w:r>
      <w:r w:rsidRPr="00867EAA">
        <w:rPr>
          <w:rFonts w:ascii="Calibri" w:hAnsi="Calibri" w:cs="Calibri"/>
          <w:sz w:val="20"/>
          <w:szCs w:val="20"/>
        </w:rPr>
        <w:t xml:space="preserve">…) </w:t>
      </w:r>
      <w:r w:rsidR="009116E5">
        <w:rPr>
          <w:rFonts w:ascii="Calibri" w:hAnsi="Calibri" w:cs="Calibri"/>
          <w:sz w:val="20"/>
          <w:szCs w:val="20"/>
        </w:rPr>
        <w:t>ayant</w:t>
      </w:r>
      <w:r w:rsidRPr="00867EAA">
        <w:rPr>
          <w:rFonts w:ascii="Calibri" w:hAnsi="Calibri" w:cs="Calibri"/>
          <w:sz w:val="20"/>
          <w:szCs w:val="20"/>
        </w:rPr>
        <w:t xml:space="preserve"> vocation à être utilisés par </w:t>
      </w:r>
      <w:r w:rsidR="00944628">
        <w:rPr>
          <w:rFonts w:ascii="Calibri" w:hAnsi="Calibri" w:cs="Calibri"/>
          <w:sz w:val="20"/>
          <w:szCs w:val="20"/>
        </w:rPr>
        <w:t>d’autres</w:t>
      </w:r>
      <w:r w:rsidRPr="00867EAA">
        <w:rPr>
          <w:rFonts w:ascii="Calibri" w:hAnsi="Calibri" w:cs="Calibri"/>
          <w:sz w:val="20"/>
          <w:szCs w:val="20"/>
        </w:rPr>
        <w:t xml:space="preserve"> collectivités/EPS.</w:t>
      </w:r>
    </w:p>
    <w:p w:rsidR="00944628" w:rsidRDefault="00944628" w:rsidP="00694033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:rsidR="002342D9" w:rsidRPr="000C3031" w:rsidRDefault="006A6E63" w:rsidP="002342D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0C3031">
        <w:rPr>
          <w:rFonts w:cstheme="minorHAnsi"/>
          <w:color w:val="000000"/>
          <w:sz w:val="20"/>
          <w:szCs w:val="20"/>
        </w:rPr>
        <w:t>Le</w:t>
      </w:r>
      <w:r w:rsidR="00F0396C" w:rsidRPr="000C3031">
        <w:rPr>
          <w:rFonts w:cstheme="minorHAnsi"/>
          <w:color w:val="000000"/>
          <w:sz w:val="20"/>
          <w:szCs w:val="20"/>
        </w:rPr>
        <w:t xml:space="preserve"> FNP </w:t>
      </w:r>
      <w:r w:rsidR="00E74B96" w:rsidRPr="000C3031">
        <w:rPr>
          <w:rFonts w:cstheme="minorHAnsi"/>
          <w:color w:val="000000"/>
          <w:sz w:val="20"/>
          <w:szCs w:val="20"/>
        </w:rPr>
        <w:t xml:space="preserve">est sollicité </w:t>
      </w:r>
      <w:r w:rsidR="00F0396C" w:rsidRPr="000C3031">
        <w:rPr>
          <w:rFonts w:cstheme="minorHAnsi"/>
          <w:color w:val="000000"/>
          <w:sz w:val="20"/>
          <w:szCs w:val="20"/>
        </w:rPr>
        <w:t>en début de projet</w:t>
      </w:r>
      <w:r w:rsidR="002342D9">
        <w:rPr>
          <w:rFonts w:cstheme="minorHAnsi"/>
          <w:sz w:val="20"/>
          <w:szCs w:val="20"/>
        </w:rPr>
        <w:t>.</w:t>
      </w:r>
      <w:r w:rsidR="00557AF4">
        <w:rPr>
          <w:rFonts w:cstheme="minorHAnsi"/>
          <w:sz w:val="20"/>
          <w:szCs w:val="20"/>
        </w:rPr>
        <w:t xml:space="preserve"> </w:t>
      </w:r>
    </w:p>
    <w:p w:rsidR="00F0396C" w:rsidRDefault="00F0396C" w:rsidP="00694033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</w:p>
    <w:p w:rsidR="00694033" w:rsidRDefault="00F0396C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  <w:r w:rsidRPr="00DA1607">
        <w:rPr>
          <w:rFonts w:cstheme="minorHAnsi"/>
          <w:b/>
          <w:bCs/>
          <w:i/>
          <w:iCs/>
          <w:color w:val="000080"/>
        </w:rPr>
        <w:t>Constitution du dossier</w:t>
      </w:r>
    </w:p>
    <w:p w:rsidR="00557AF4" w:rsidRPr="000C3031" w:rsidRDefault="00557AF4" w:rsidP="00F039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0396C" w:rsidRDefault="00F0396C" w:rsidP="00A77CA4">
      <w:pPr>
        <w:numPr>
          <w:ilvl w:val="1"/>
          <w:numId w:val="3"/>
        </w:numPr>
        <w:spacing w:after="0" w:line="240" w:lineRule="auto"/>
        <w:ind w:left="709" w:hanging="283"/>
        <w:contextualSpacing/>
        <w:rPr>
          <w:rFonts w:cstheme="minorHAnsi"/>
          <w:b/>
          <w:color w:val="943634" w:themeColor="accent2" w:themeShade="BF"/>
          <w:sz w:val="20"/>
          <w:szCs w:val="20"/>
        </w:rPr>
      </w:pPr>
      <w:r w:rsidRPr="000C3031">
        <w:rPr>
          <w:rFonts w:cstheme="minorHAnsi"/>
          <w:b/>
          <w:color w:val="943634" w:themeColor="accent2" w:themeShade="BF"/>
          <w:sz w:val="20"/>
          <w:szCs w:val="20"/>
        </w:rPr>
        <w:t xml:space="preserve">Dossier de </w:t>
      </w:r>
      <w:r w:rsidR="00C822C6">
        <w:rPr>
          <w:rFonts w:cstheme="minorHAnsi"/>
          <w:b/>
          <w:color w:val="943634" w:themeColor="accent2" w:themeShade="BF"/>
          <w:sz w:val="20"/>
          <w:szCs w:val="20"/>
        </w:rPr>
        <w:t>présentation</w:t>
      </w:r>
      <w:r w:rsidRPr="000C3031">
        <w:rPr>
          <w:rFonts w:cstheme="minorHAnsi"/>
          <w:b/>
          <w:color w:val="943634" w:themeColor="accent2" w:themeShade="BF"/>
          <w:sz w:val="20"/>
          <w:szCs w:val="20"/>
        </w:rPr>
        <w:t xml:space="preserve"> </w:t>
      </w:r>
      <w:r w:rsidR="00A5311F">
        <w:rPr>
          <w:rFonts w:cstheme="minorHAnsi"/>
          <w:b/>
          <w:color w:val="943634" w:themeColor="accent2" w:themeShade="BF"/>
          <w:sz w:val="20"/>
          <w:szCs w:val="20"/>
        </w:rPr>
        <w:t>élaboré</w:t>
      </w:r>
      <w:r w:rsidR="002342D9">
        <w:rPr>
          <w:rFonts w:cstheme="minorHAnsi"/>
          <w:b/>
          <w:color w:val="943634" w:themeColor="accent2" w:themeShade="BF"/>
          <w:sz w:val="20"/>
          <w:szCs w:val="20"/>
        </w:rPr>
        <w:t xml:space="preserve"> en lien avec le chargé de développement</w:t>
      </w:r>
      <w:r w:rsidR="00C822C6">
        <w:rPr>
          <w:rFonts w:cstheme="minorHAnsi"/>
          <w:b/>
          <w:color w:val="943634" w:themeColor="accent2" w:themeShade="BF"/>
          <w:sz w:val="20"/>
          <w:szCs w:val="20"/>
        </w:rPr>
        <w:t>. Il doit comporter les éléments suivants :</w:t>
      </w:r>
    </w:p>
    <w:p w:rsidR="00C822C6" w:rsidRP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 w:rsidRPr="00C822C6">
        <w:rPr>
          <w:rFonts w:cstheme="minorHAnsi"/>
          <w:sz w:val="20"/>
          <w:szCs w:val="20"/>
        </w:rPr>
        <w:t>Présentation des structures impliquées</w:t>
      </w:r>
    </w:p>
    <w:p w:rsid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Définition de la problématique (approche métier, site ou service) et d</w:t>
      </w:r>
      <w:r w:rsidRPr="00C822C6">
        <w:rPr>
          <w:rFonts w:cstheme="minorHAnsi"/>
          <w:sz w:val="20"/>
          <w:szCs w:val="20"/>
        </w:rPr>
        <w:t>es objectifs</w:t>
      </w:r>
      <w:r>
        <w:rPr>
          <w:rFonts w:cstheme="minorHAnsi"/>
          <w:sz w:val="20"/>
          <w:szCs w:val="20"/>
        </w:rPr>
        <w:t xml:space="preserve"> </w:t>
      </w:r>
    </w:p>
    <w:p w:rsid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 w:rsidRPr="00C822C6">
        <w:rPr>
          <w:rFonts w:cstheme="minorHAnsi"/>
          <w:sz w:val="20"/>
          <w:szCs w:val="20"/>
        </w:rPr>
        <w:t>Exposé de la méthodologie (définition des rôles de tous les acteurs impliqués, instances, chef de projet</w:t>
      </w:r>
      <w:r>
        <w:rPr>
          <w:rFonts w:cstheme="minorHAnsi"/>
          <w:sz w:val="20"/>
          <w:szCs w:val="20"/>
        </w:rPr>
        <w:t>)</w:t>
      </w:r>
      <w:r w:rsidRPr="00C822C6">
        <w:rPr>
          <w:rFonts w:cstheme="minorHAnsi"/>
          <w:sz w:val="20"/>
          <w:szCs w:val="20"/>
        </w:rPr>
        <w:t xml:space="preserve"> </w:t>
      </w:r>
    </w:p>
    <w:p w:rsid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Evaluation du </w:t>
      </w:r>
      <w:r w:rsidRPr="00C822C6">
        <w:rPr>
          <w:rFonts w:cstheme="minorHAnsi"/>
          <w:sz w:val="20"/>
          <w:szCs w:val="20"/>
        </w:rPr>
        <w:t xml:space="preserve">calendrier </w:t>
      </w:r>
      <w:r>
        <w:rPr>
          <w:rFonts w:cstheme="minorHAnsi"/>
          <w:sz w:val="20"/>
          <w:szCs w:val="20"/>
        </w:rPr>
        <w:t xml:space="preserve">général </w:t>
      </w:r>
      <w:r w:rsidRPr="00C822C6">
        <w:rPr>
          <w:rFonts w:cstheme="minorHAnsi"/>
          <w:sz w:val="20"/>
          <w:szCs w:val="20"/>
        </w:rPr>
        <w:t>du projet</w:t>
      </w:r>
      <w:r>
        <w:rPr>
          <w:rFonts w:cstheme="minorHAnsi"/>
          <w:sz w:val="20"/>
          <w:szCs w:val="20"/>
        </w:rPr>
        <w:t xml:space="preserve"> </w:t>
      </w:r>
    </w:p>
    <w:p w:rsidR="00C822C6" w:rsidRPr="00C822C6" w:rsidRDefault="00C822C6" w:rsidP="00C822C6">
      <w:pPr>
        <w:pStyle w:val="Paragraphedeliste"/>
        <w:numPr>
          <w:ilvl w:val="2"/>
          <w:numId w:val="3"/>
        </w:numPr>
        <w:spacing w:after="0" w:line="240" w:lineRule="auto"/>
        <w:ind w:left="1560" w:hanging="426"/>
        <w:rPr>
          <w:rFonts w:cstheme="minorHAnsi"/>
          <w:sz w:val="20"/>
          <w:szCs w:val="20"/>
        </w:rPr>
      </w:pPr>
      <w:r w:rsidRPr="00C822C6">
        <w:rPr>
          <w:rFonts w:cstheme="minorHAnsi"/>
          <w:sz w:val="20"/>
          <w:szCs w:val="20"/>
        </w:rPr>
        <w:t xml:space="preserve">Calcul du temps investi par les acteurs pour chaque </w:t>
      </w:r>
      <w:r w:rsidR="00B213B4">
        <w:rPr>
          <w:rFonts w:cstheme="minorHAnsi"/>
          <w:sz w:val="20"/>
          <w:szCs w:val="20"/>
        </w:rPr>
        <w:t>collectivité ou établissement</w:t>
      </w:r>
    </w:p>
    <w:p w:rsid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Choix des indicateurs</w:t>
      </w:r>
    </w:p>
    <w:p w:rsidR="00C822C6" w:rsidRPr="00C822C6" w:rsidRDefault="00C822C6" w:rsidP="00C822C6">
      <w:pPr>
        <w:numPr>
          <w:ilvl w:val="2"/>
          <w:numId w:val="3"/>
        </w:numPr>
        <w:spacing w:after="0" w:line="240" w:lineRule="auto"/>
        <w:ind w:left="1560" w:hanging="426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Livrables</w:t>
      </w:r>
    </w:p>
    <w:p w:rsidR="00F0396C" w:rsidRPr="000C3031" w:rsidRDefault="00F0396C" w:rsidP="00A77CA4">
      <w:pPr>
        <w:numPr>
          <w:ilvl w:val="1"/>
          <w:numId w:val="3"/>
        </w:numPr>
        <w:spacing w:after="0" w:line="240" w:lineRule="auto"/>
        <w:ind w:left="709" w:hanging="283"/>
        <w:contextualSpacing/>
        <w:rPr>
          <w:rFonts w:cstheme="minorHAnsi"/>
          <w:b/>
          <w:color w:val="943634" w:themeColor="accent2" w:themeShade="BF"/>
          <w:sz w:val="20"/>
          <w:szCs w:val="20"/>
        </w:rPr>
      </w:pPr>
      <w:r w:rsidRPr="000C3031">
        <w:rPr>
          <w:rFonts w:cstheme="minorHAnsi"/>
          <w:b/>
          <w:color w:val="943634" w:themeColor="accent2" w:themeShade="BF"/>
          <w:sz w:val="20"/>
          <w:szCs w:val="20"/>
        </w:rPr>
        <w:lastRenderedPageBreak/>
        <w:t>Fiche de renseignements administratifs</w:t>
      </w:r>
    </w:p>
    <w:p w:rsidR="00085DCA" w:rsidRDefault="00085DCA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085DCA">
        <w:rPr>
          <w:rFonts w:cstheme="minorHAnsi"/>
          <w:sz w:val="20"/>
          <w:szCs w:val="20"/>
        </w:rPr>
        <w:t>Pour télécharger le fichier</w:t>
      </w:r>
      <w:r w:rsidR="000C4043">
        <w:rPr>
          <w:rFonts w:cstheme="minorHAnsi"/>
          <w:sz w:val="20"/>
          <w:szCs w:val="20"/>
        </w:rPr>
        <w:t>,</w:t>
      </w:r>
      <w:r w:rsidRPr="00085DCA">
        <w:rPr>
          <w:rFonts w:cstheme="minorHAnsi"/>
          <w:sz w:val="20"/>
          <w:szCs w:val="20"/>
        </w:rPr>
        <w:t xml:space="preserve"> allez sur le site du FNP, rubrique « soutien aux démarches » : </w:t>
      </w:r>
      <w:hyperlink r:id="rId10" w:history="1">
        <w:r w:rsidRPr="001653C6">
          <w:rPr>
            <w:rStyle w:val="Lienhypertexte"/>
            <w:rFonts w:cstheme="minorHAnsi"/>
            <w:sz w:val="20"/>
            <w:szCs w:val="20"/>
          </w:rPr>
          <w:t>http://fnp.cnracl.fr</w:t>
        </w:r>
      </w:hyperlink>
    </w:p>
    <w:p w:rsidR="00F0396C" w:rsidRPr="00085DCA" w:rsidRDefault="00085DCA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EF50B3" w:rsidRPr="00085DCA">
        <w:rPr>
          <w:rFonts w:cstheme="minorHAnsi"/>
          <w:sz w:val="20"/>
          <w:szCs w:val="20"/>
        </w:rPr>
        <w:t>envoyer</w:t>
      </w:r>
      <w:r w:rsidR="00F0396C" w:rsidRPr="00085DC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la fiche de renseignements</w:t>
      </w:r>
      <w:r w:rsidR="006E1209" w:rsidRPr="00085DCA">
        <w:rPr>
          <w:rFonts w:cstheme="minorHAnsi"/>
          <w:sz w:val="20"/>
          <w:szCs w:val="20"/>
        </w:rPr>
        <w:t xml:space="preserve"> au format xls.</w:t>
      </w:r>
      <w:r w:rsidR="00F0396C" w:rsidRPr="00085DCA">
        <w:rPr>
          <w:rFonts w:cstheme="minorHAnsi"/>
          <w:sz w:val="20"/>
          <w:szCs w:val="20"/>
        </w:rPr>
        <w:t xml:space="preserve"> </w:t>
      </w:r>
    </w:p>
    <w:p w:rsidR="00F0396C" w:rsidRPr="000C3031" w:rsidRDefault="00F0396C" w:rsidP="00A77CA4">
      <w:pPr>
        <w:numPr>
          <w:ilvl w:val="1"/>
          <w:numId w:val="3"/>
        </w:numPr>
        <w:spacing w:after="0" w:line="240" w:lineRule="auto"/>
        <w:ind w:left="709" w:hanging="283"/>
        <w:contextualSpacing/>
        <w:rPr>
          <w:rFonts w:cstheme="minorHAnsi"/>
          <w:b/>
          <w:color w:val="943634" w:themeColor="accent2" w:themeShade="BF"/>
          <w:sz w:val="20"/>
          <w:szCs w:val="20"/>
        </w:rPr>
      </w:pPr>
      <w:r w:rsidRPr="000C3031">
        <w:rPr>
          <w:rFonts w:cstheme="minorHAnsi"/>
          <w:b/>
          <w:color w:val="943634" w:themeColor="accent2" w:themeShade="BF"/>
          <w:sz w:val="20"/>
          <w:szCs w:val="20"/>
        </w:rPr>
        <w:t xml:space="preserve">Lettre d’engagement </w:t>
      </w:r>
    </w:p>
    <w:p w:rsidR="00F0396C" w:rsidRPr="000C3031" w:rsidRDefault="001D7858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0C3031">
        <w:rPr>
          <w:rFonts w:cstheme="minorHAnsi"/>
          <w:sz w:val="20"/>
          <w:szCs w:val="20"/>
        </w:rPr>
        <w:t>La lettre d’</w:t>
      </w:r>
      <w:r w:rsidR="00F0396C" w:rsidRPr="000C3031">
        <w:rPr>
          <w:rFonts w:cstheme="minorHAnsi"/>
          <w:sz w:val="20"/>
          <w:szCs w:val="20"/>
        </w:rPr>
        <w:t>engagement doit être signé</w:t>
      </w:r>
      <w:r w:rsidRPr="000C3031">
        <w:rPr>
          <w:rFonts w:cstheme="minorHAnsi"/>
          <w:sz w:val="20"/>
          <w:szCs w:val="20"/>
        </w:rPr>
        <w:t>e</w:t>
      </w:r>
      <w:r w:rsidR="00F0396C" w:rsidRPr="000C3031">
        <w:rPr>
          <w:rFonts w:cstheme="minorHAnsi"/>
          <w:sz w:val="20"/>
          <w:szCs w:val="20"/>
        </w:rPr>
        <w:t xml:space="preserve"> par la plus autorité </w:t>
      </w:r>
      <w:r w:rsidR="00FC5C11" w:rsidRPr="000C3031">
        <w:rPr>
          <w:rFonts w:cstheme="minorHAnsi"/>
          <w:sz w:val="20"/>
          <w:szCs w:val="20"/>
        </w:rPr>
        <w:t xml:space="preserve">administrative </w:t>
      </w:r>
      <w:r w:rsidR="00F0396C" w:rsidRPr="000C3031">
        <w:rPr>
          <w:rFonts w:cstheme="minorHAnsi"/>
          <w:sz w:val="20"/>
          <w:szCs w:val="20"/>
        </w:rPr>
        <w:t xml:space="preserve">de </w:t>
      </w:r>
      <w:r w:rsidR="002342D9">
        <w:rPr>
          <w:rFonts w:cstheme="minorHAnsi"/>
          <w:sz w:val="20"/>
          <w:szCs w:val="20"/>
        </w:rPr>
        <w:t>chaque</w:t>
      </w:r>
      <w:r w:rsidR="00F0396C" w:rsidRPr="000C3031">
        <w:rPr>
          <w:rFonts w:cstheme="minorHAnsi"/>
          <w:sz w:val="20"/>
          <w:szCs w:val="20"/>
        </w:rPr>
        <w:t xml:space="preserve"> structure. </w:t>
      </w:r>
    </w:p>
    <w:p w:rsidR="00F0396C" w:rsidRPr="000C3031" w:rsidRDefault="00BB4473" w:rsidP="00A77CA4">
      <w:pPr>
        <w:numPr>
          <w:ilvl w:val="1"/>
          <w:numId w:val="3"/>
        </w:numPr>
        <w:spacing w:after="0" w:line="240" w:lineRule="auto"/>
        <w:ind w:left="709" w:hanging="283"/>
        <w:contextualSpacing/>
        <w:rPr>
          <w:rFonts w:cstheme="minorHAnsi"/>
          <w:b/>
          <w:color w:val="943634" w:themeColor="accent2" w:themeShade="BF"/>
          <w:sz w:val="20"/>
          <w:szCs w:val="20"/>
        </w:rPr>
      </w:pPr>
      <w:r w:rsidRPr="000C3031">
        <w:rPr>
          <w:rFonts w:cstheme="minorHAnsi"/>
          <w:b/>
          <w:color w:val="943634" w:themeColor="accent2" w:themeShade="BF"/>
          <w:sz w:val="20"/>
          <w:szCs w:val="20"/>
        </w:rPr>
        <w:t>Avis des i</w:t>
      </w:r>
      <w:r w:rsidR="00F0396C" w:rsidRPr="000C3031">
        <w:rPr>
          <w:rFonts w:cstheme="minorHAnsi"/>
          <w:b/>
          <w:color w:val="943634" w:themeColor="accent2" w:themeShade="BF"/>
          <w:sz w:val="20"/>
          <w:szCs w:val="20"/>
        </w:rPr>
        <w:t>nstances représentatives du personnel</w:t>
      </w:r>
    </w:p>
    <w:p w:rsidR="00F0396C" w:rsidRDefault="00F0396C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0C3031">
        <w:rPr>
          <w:rFonts w:cstheme="minorHAnsi"/>
          <w:sz w:val="20"/>
          <w:szCs w:val="20"/>
        </w:rPr>
        <w:t xml:space="preserve">Le projet doit avoir reçu l’avis du comité technique paritaire (CTP) ou du  comité technique d’établissement (CTE) et s’il existe, du comité d’hygiène de sécurité et des conditions de travail (CHSCT). </w:t>
      </w:r>
      <w:r w:rsidR="002342D9">
        <w:rPr>
          <w:rFonts w:cstheme="minorHAnsi"/>
          <w:sz w:val="20"/>
          <w:szCs w:val="20"/>
        </w:rPr>
        <w:t>Pour les établissements hospitaliers, le FNP préconise qu’une information soit également effectuée à la commission médicale d’établissement (CME) ou aux conseils de pôle, s’ils existent.</w:t>
      </w:r>
    </w:p>
    <w:p w:rsidR="006B3EDE" w:rsidRPr="006B3EDE" w:rsidRDefault="006B3EDE" w:rsidP="001E0C2A">
      <w:pPr>
        <w:spacing w:after="0" w:line="240" w:lineRule="auto"/>
        <w:ind w:left="426"/>
        <w:rPr>
          <w:rFonts w:cstheme="minorHAnsi"/>
          <w:b/>
          <w:color w:val="943634" w:themeColor="accent2" w:themeShade="BF"/>
          <w:sz w:val="20"/>
          <w:szCs w:val="20"/>
        </w:rPr>
      </w:pPr>
      <w:r w:rsidRPr="006B3EDE">
        <w:rPr>
          <w:rFonts w:cstheme="minorHAnsi"/>
          <w:sz w:val="20"/>
          <w:szCs w:val="20"/>
        </w:rPr>
        <w:t>•</w:t>
      </w:r>
      <w:r w:rsidRPr="006B3EDE">
        <w:rPr>
          <w:rFonts w:cstheme="minorHAnsi"/>
          <w:sz w:val="20"/>
          <w:szCs w:val="20"/>
        </w:rPr>
        <w:tab/>
      </w:r>
      <w:r w:rsidRPr="006B3EDE">
        <w:rPr>
          <w:rFonts w:cstheme="minorHAnsi"/>
          <w:b/>
          <w:color w:val="943634" w:themeColor="accent2" w:themeShade="BF"/>
          <w:sz w:val="20"/>
          <w:szCs w:val="20"/>
        </w:rPr>
        <w:t>Délibération de l’employeur (uniquement pour les territoriaux)</w:t>
      </w:r>
    </w:p>
    <w:p w:rsidR="006B3EDE" w:rsidRPr="006B3EDE" w:rsidRDefault="006B3EDE" w:rsidP="001E0C2A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6B3EDE">
        <w:rPr>
          <w:rFonts w:cstheme="minorHAnsi"/>
          <w:sz w:val="20"/>
          <w:szCs w:val="20"/>
        </w:rPr>
        <w:t>Elle porte sur l’inscription budgétaire par l’employeur de la subvention du FNP.</w:t>
      </w:r>
    </w:p>
    <w:p w:rsidR="00F0396C" w:rsidRPr="000C3031" w:rsidRDefault="00F0396C" w:rsidP="00A77CA4">
      <w:pPr>
        <w:numPr>
          <w:ilvl w:val="1"/>
          <w:numId w:val="3"/>
        </w:numPr>
        <w:spacing w:after="0" w:line="240" w:lineRule="auto"/>
        <w:ind w:left="709" w:hanging="283"/>
        <w:contextualSpacing/>
        <w:rPr>
          <w:rFonts w:cstheme="minorHAnsi"/>
          <w:b/>
          <w:color w:val="943634" w:themeColor="accent2" w:themeShade="BF"/>
          <w:sz w:val="20"/>
          <w:szCs w:val="20"/>
        </w:rPr>
      </w:pPr>
      <w:r w:rsidRPr="000C3031">
        <w:rPr>
          <w:rFonts w:cstheme="minorHAnsi"/>
          <w:b/>
          <w:color w:val="943634" w:themeColor="accent2" w:themeShade="BF"/>
          <w:sz w:val="20"/>
          <w:szCs w:val="20"/>
        </w:rPr>
        <w:t>Cahier des charges et devis (en cas de recours à un prestataire)</w:t>
      </w:r>
    </w:p>
    <w:p w:rsidR="00F0396C" w:rsidRDefault="00F0396C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  <w:r w:rsidRPr="000C3031">
        <w:rPr>
          <w:rFonts w:cstheme="minorHAnsi"/>
          <w:sz w:val="20"/>
          <w:szCs w:val="20"/>
        </w:rPr>
        <w:t xml:space="preserve">L’employeur doit joindre </w:t>
      </w:r>
      <w:r w:rsidR="00355302">
        <w:rPr>
          <w:rFonts w:cstheme="minorHAnsi"/>
          <w:sz w:val="20"/>
          <w:szCs w:val="20"/>
        </w:rPr>
        <w:t>la note méthodologique et le devis du</w:t>
      </w:r>
      <w:r w:rsidR="001D7858" w:rsidRPr="000C3031">
        <w:rPr>
          <w:rFonts w:cstheme="minorHAnsi"/>
          <w:sz w:val="20"/>
          <w:szCs w:val="20"/>
        </w:rPr>
        <w:t xml:space="preserve"> </w:t>
      </w:r>
      <w:r w:rsidRPr="000C3031">
        <w:rPr>
          <w:rFonts w:cstheme="minorHAnsi"/>
          <w:sz w:val="20"/>
          <w:szCs w:val="20"/>
        </w:rPr>
        <w:t xml:space="preserve"> prestataire  afin </w:t>
      </w:r>
      <w:r w:rsidR="001D7858" w:rsidRPr="000C3031">
        <w:rPr>
          <w:rFonts w:cstheme="minorHAnsi"/>
          <w:sz w:val="20"/>
          <w:szCs w:val="20"/>
        </w:rPr>
        <w:t>que le FNP puisse s’assurer de son  intervention</w:t>
      </w:r>
      <w:r w:rsidRPr="000C3031">
        <w:rPr>
          <w:rFonts w:cstheme="minorHAnsi"/>
          <w:sz w:val="20"/>
          <w:szCs w:val="20"/>
        </w:rPr>
        <w:t xml:space="preserve"> dans une logique d’accompagnement et de transfert de compétences. </w:t>
      </w:r>
    </w:p>
    <w:p w:rsidR="00557AF4" w:rsidRPr="000C3031" w:rsidRDefault="00557AF4" w:rsidP="00A77CA4">
      <w:pPr>
        <w:spacing w:after="0" w:line="240" w:lineRule="auto"/>
        <w:ind w:left="709"/>
        <w:rPr>
          <w:rFonts w:cstheme="minorHAnsi"/>
          <w:sz w:val="20"/>
          <w:szCs w:val="20"/>
        </w:rPr>
      </w:pPr>
    </w:p>
    <w:p w:rsidR="00F0396C" w:rsidRDefault="00F0396C" w:rsidP="00F039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943634" w:themeColor="accent2" w:themeShade="BF"/>
          <w:sz w:val="26"/>
          <w:szCs w:val="26"/>
        </w:rPr>
      </w:pPr>
      <w:r>
        <w:rPr>
          <w:rFonts w:cstheme="minorHAnsi"/>
          <w:b/>
          <w:color w:val="943634" w:themeColor="accent2" w:themeShade="BF"/>
          <w:sz w:val="26"/>
          <w:szCs w:val="26"/>
        </w:rPr>
        <w:t>R</w:t>
      </w:r>
      <w:r w:rsidRPr="002927ED">
        <w:rPr>
          <w:rFonts w:cstheme="minorHAnsi"/>
          <w:b/>
          <w:color w:val="943634" w:themeColor="accent2" w:themeShade="BF"/>
          <w:sz w:val="26"/>
          <w:szCs w:val="26"/>
        </w:rPr>
        <w:t>écapitulatif des documents à fournir</w:t>
      </w:r>
    </w:p>
    <w:p w:rsidR="00557AF4" w:rsidRPr="002927ED" w:rsidRDefault="00557AF4" w:rsidP="00F039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943634" w:themeColor="accent2" w:themeShade="BF"/>
          <w:sz w:val="26"/>
          <w:szCs w:val="26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F0396C" w:rsidRPr="002927ED" w:rsidTr="00DA1607">
        <w:trPr>
          <w:trHeight w:val="542"/>
        </w:trPr>
        <w:tc>
          <w:tcPr>
            <w:tcW w:w="4928" w:type="dxa"/>
            <w:shd w:val="clear" w:color="auto" w:fill="FFCC66"/>
            <w:vAlign w:val="center"/>
          </w:tcPr>
          <w:p w:rsidR="00F0396C" w:rsidRPr="000C3031" w:rsidRDefault="00F0396C" w:rsidP="00F039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C3031">
              <w:rPr>
                <w:rFonts w:cstheme="minorHAnsi"/>
                <w:b/>
                <w:bCs/>
                <w:iCs/>
                <w:sz w:val="20"/>
                <w:szCs w:val="20"/>
              </w:rPr>
              <w:t>Fonction publique territoriale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:rsidR="00F0396C" w:rsidRPr="000C3031" w:rsidRDefault="00F0396C" w:rsidP="00F039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C3031">
              <w:rPr>
                <w:rFonts w:cstheme="minorHAnsi"/>
                <w:b/>
                <w:bCs/>
                <w:iCs/>
                <w:sz w:val="20"/>
                <w:szCs w:val="20"/>
              </w:rPr>
              <w:t>Fonction publique hospitalière</w:t>
            </w:r>
          </w:p>
        </w:tc>
      </w:tr>
      <w:tr w:rsidR="00F0396C" w:rsidRPr="002927ED" w:rsidTr="00DA1607">
        <w:tc>
          <w:tcPr>
            <w:tcW w:w="4928" w:type="dxa"/>
            <w:shd w:val="clear" w:color="auto" w:fill="FFCC66"/>
          </w:tcPr>
          <w:p w:rsidR="00F0396C" w:rsidRPr="000C3031" w:rsidRDefault="00F0396C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 xml:space="preserve">Dossier de demande </w:t>
            </w:r>
          </w:p>
          <w:p w:rsidR="00F0396C" w:rsidRPr="000C3031" w:rsidRDefault="00F0396C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Fiche de renseignements administratifs</w:t>
            </w:r>
          </w:p>
          <w:p w:rsidR="00F0396C" w:rsidRPr="000C3031" w:rsidRDefault="00F0396C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Lettre d’engagement de l’autorité</w:t>
            </w:r>
          </w:p>
          <w:p w:rsidR="00F0396C" w:rsidRPr="000C3031" w:rsidRDefault="00F0396C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Délibération</w:t>
            </w:r>
          </w:p>
          <w:p w:rsidR="00F0396C" w:rsidRPr="000C3031" w:rsidRDefault="00F0396C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Avis du CTP et du CHSCT (à partir de 50 agents)</w:t>
            </w:r>
          </w:p>
          <w:p w:rsidR="00F0396C" w:rsidRPr="000C3031" w:rsidRDefault="00355302" w:rsidP="00F039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cstheme="minorHAnsi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Note méthodologique</w:t>
            </w:r>
            <w:r w:rsidR="00F0396C" w:rsidRPr="000C3031">
              <w:rPr>
                <w:rFonts w:cstheme="minorHAnsi"/>
                <w:color w:val="000000"/>
                <w:sz w:val="20"/>
                <w:szCs w:val="20"/>
              </w:rPr>
              <w:t xml:space="preserve"> et devis </w:t>
            </w:r>
            <w:r w:rsidR="00C07641" w:rsidRPr="000C3031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F0396C" w:rsidRPr="000C3031">
              <w:rPr>
                <w:rFonts w:cstheme="minorHAnsi"/>
                <w:color w:val="000000"/>
                <w:sz w:val="20"/>
                <w:szCs w:val="20"/>
              </w:rPr>
              <w:t>si recours à un prestataire</w:t>
            </w:r>
            <w:r w:rsidR="00C07641" w:rsidRPr="000C303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DBE5F1" w:themeFill="accent1" w:themeFillTint="33"/>
          </w:tcPr>
          <w:p w:rsidR="00F0396C" w:rsidRPr="000C3031" w:rsidRDefault="00F0396C" w:rsidP="00EF10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 xml:space="preserve">Dossier de demande </w:t>
            </w:r>
          </w:p>
          <w:p w:rsidR="00F0396C" w:rsidRPr="000C3031" w:rsidRDefault="00F0396C" w:rsidP="00EF10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Fiche de renseignements administratifs</w:t>
            </w:r>
          </w:p>
          <w:p w:rsidR="00F0396C" w:rsidRPr="000C3031" w:rsidRDefault="00F0396C" w:rsidP="00EF10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Lettre d’engagement de l’autorité</w:t>
            </w:r>
          </w:p>
          <w:p w:rsidR="00EF10C8" w:rsidRPr="000C3031" w:rsidRDefault="00EF10C8" w:rsidP="00EF10C8">
            <w:pPr>
              <w:autoSpaceDE w:val="0"/>
              <w:autoSpaceDN w:val="0"/>
              <w:adjustRightInd w:val="0"/>
              <w:ind w:left="601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  <w:p w:rsidR="00F0396C" w:rsidRPr="000C3031" w:rsidRDefault="00F0396C" w:rsidP="00EF10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0C3031">
              <w:rPr>
                <w:rFonts w:cstheme="minorHAnsi"/>
                <w:color w:val="000000"/>
                <w:sz w:val="20"/>
                <w:szCs w:val="20"/>
              </w:rPr>
              <w:t>Avis du CTE et  du CHSCT</w:t>
            </w:r>
            <w:r w:rsidR="00355302">
              <w:rPr>
                <w:rFonts w:cstheme="minorHAnsi"/>
                <w:color w:val="000000"/>
                <w:sz w:val="20"/>
                <w:szCs w:val="20"/>
              </w:rPr>
              <w:t>, le cas échéant de la CME</w:t>
            </w:r>
          </w:p>
          <w:p w:rsidR="00F0396C" w:rsidRPr="000C3031" w:rsidRDefault="00355302" w:rsidP="00EF10C8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Note méthodologique</w:t>
            </w:r>
            <w:r w:rsidR="00F0396C" w:rsidRPr="000C3031">
              <w:rPr>
                <w:rFonts w:cstheme="minorHAnsi"/>
                <w:color w:val="000000"/>
                <w:sz w:val="20"/>
                <w:szCs w:val="20"/>
              </w:rPr>
              <w:t xml:space="preserve"> et devis </w:t>
            </w:r>
            <w:r w:rsidR="00C07641" w:rsidRPr="000C3031">
              <w:rPr>
                <w:rFonts w:cstheme="minorHAnsi"/>
                <w:color w:val="000000"/>
                <w:sz w:val="20"/>
                <w:szCs w:val="20"/>
              </w:rPr>
              <w:t>(</w:t>
            </w:r>
            <w:r w:rsidR="00F0396C" w:rsidRPr="000C3031">
              <w:rPr>
                <w:rFonts w:cstheme="minorHAnsi"/>
                <w:color w:val="000000"/>
                <w:sz w:val="20"/>
                <w:szCs w:val="20"/>
              </w:rPr>
              <w:t>si recours à un prestataire</w:t>
            </w:r>
            <w:r w:rsidR="00C07641" w:rsidRPr="000C3031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</w:tbl>
    <w:p w:rsidR="00F0396C" w:rsidRDefault="00F0396C" w:rsidP="00F0396C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b/>
          <w:bCs/>
          <w:i/>
          <w:iCs/>
          <w:color w:val="000080"/>
          <w:sz w:val="28"/>
          <w:szCs w:val="28"/>
        </w:rPr>
      </w:pPr>
    </w:p>
    <w:p w:rsidR="00355302" w:rsidRDefault="00355302" w:rsidP="00721E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  <w:r>
        <w:rPr>
          <w:rFonts w:cstheme="minorHAnsi"/>
          <w:b/>
          <w:bCs/>
          <w:i/>
          <w:iCs/>
          <w:color w:val="000080"/>
        </w:rPr>
        <w:t>Calcul et versement de la s</w:t>
      </w:r>
      <w:r w:rsidR="00F0396C" w:rsidRPr="00DA1607">
        <w:rPr>
          <w:rFonts w:cstheme="minorHAnsi"/>
          <w:b/>
          <w:bCs/>
          <w:i/>
          <w:iCs/>
          <w:color w:val="000080"/>
        </w:rPr>
        <w:t>ubvention</w:t>
      </w:r>
    </w:p>
    <w:p w:rsidR="00557AF4" w:rsidRDefault="00557AF4" w:rsidP="00721EA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A26E2" w:rsidRDefault="00721EAD" w:rsidP="0035530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867EAA">
        <w:rPr>
          <w:rFonts w:cstheme="minorHAnsi"/>
          <w:color w:val="000000"/>
          <w:sz w:val="20"/>
          <w:szCs w:val="20"/>
        </w:rPr>
        <w:t>Le coût total englobe la valorisation des ressources internes mises à disposition par les collectivités/EPS impliqués dans le projet</w:t>
      </w:r>
      <w:r>
        <w:rPr>
          <w:rFonts w:cstheme="minorHAnsi"/>
          <w:color w:val="000000"/>
          <w:sz w:val="20"/>
          <w:szCs w:val="20"/>
        </w:rPr>
        <w:t xml:space="preserve"> (160 € x nombre de jours)</w:t>
      </w:r>
      <w:r w:rsidRPr="00867EAA">
        <w:rPr>
          <w:rFonts w:cstheme="minorHAnsi"/>
          <w:color w:val="000000"/>
          <w:sz w:val="20"/>
          <w:szCs w:val="20"/>
        </w:rPr>
        <w:t xml:space="preserve">, et </w:t>
      </w:r>
      <w:r>
        <w:rPr>
          <w:rFonts w:cstheme="minorHAnsi"/>
          <w:color w:val="000000"/>
          <w:sz w:val="20"/>
          <w:szCs w:val="20"/>
        </w:rPr>
        <w:t>80% du</w:t>
      </w:r>
      <w:r w:rsidRPr="00867EAA">
        <w:rPr>
          <w:rFonts w:cstheme="minorHAnsi"/>
          <w:color w:val="000000"/>
          <w:sz w:val="20"/>
          <w:szCs w:val="20"/>
        </w:rPr>
        <w:t xml:space="preserve"> coût éventuel d’intervenants externes.</w:t>
      </w:r>
    </w:p>
    <w:p w:rsidR="00A5311F" w:rsidRDefault="00A5311F" w:rsidP="00E6083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subvention est versée en fonction de l’avancement du projet.</w:t>
      </w:r>
    </w:p>
    <w:p w:rsidR="00F12322" w:rsidRDefault="00F12322" w:rsidP="00EF50B3">
      <w:pPr>
        <w:spacing w:after="0" w:line="240" w:lineRule="auto"/>
        <w:rPr>
          <w:rFonts w:cstheme="minorHAnsi"/>
        </w:rPr>
      </w:pPr>
    </w:p>
    <w:p w:rsidR="00DA1607" w:rsidRDefault="00F12322" w:rsidP="000C30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  <w:r w:rsidRPr="00DA1607">
        <w:rPr>
          <w:rFonts w:cstheme="minorHAnsi"/>
          <w:b/>
          <w:bCs/>
          <w:i/>
          <w:iCs/>
          <w:color w:val="000080"/>
        </w:rPr>
        <w:t xml:space="preserve">Vos correspondants </w:t>
      </w:r>
    </w:p>
    <w:p w:rsidR="00A11A67" w:rsidRDefault="00A11A67" w:rsidP="000C30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0"/>
        <w:gridCol w:w="3256"/>
        <w:gridCol w:w="5364"/>
      </w:tblGrid>
      <w:tr w:rsidR="00A11A67" w:rsidRPr="004865EF" w:rsidTr="00F03EB2">
        <w:tc>
          <w:tcPr>
            <w:tcW w:w="1668" w:type="dxa"/>
          </w:tcPr>
          <w:p w:rsidR="00A11A67" w:rsidRPr="004865EF" w:rsidRDefault="00AE675E" w:rsidP="00325C0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David </w:t>
            </w:r>
            <w:r w:rsidR="00325C06">
              <w:rPr>
                <w:rFonts w:cstheme="minorHAnsi"/>
                <w:sz w:val="20"/>
                <w:szCs w:val="20"/>
              </w:rPr>
              <w:t>F</w:t>
            </w:r>
            <w:r w:rsidR="00C57334">
              <w:rPr>
                <w:rFonts w:cstheme="minorHAnsi"/>
                <w:sz w:val="20"/>
                <w:szCs w:val="20"/>
              </w:rPr>
              <w:t>ilippi</w:t>
            </w:r>
          </w:p>
        </w:tc>
        <w:tc>
          <w:tcPr>
            <w:tcW w:w="3118" w:type="dxa"/>
          </w:tcPr>
          <w:p w:rsidR="00AE675E" w:rsidRDefault="00CD4937" w:rsidP="00AE675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11" w:history="1">
              <w:r w:rsidR="00325C06" w:rsidRPr="009852C6">
                <w:rPr>
                  <w:rStyle w:val="Lienhypertexte"/>
                  <w:rFonts w:cstheme="minorHAnsi"/>
                  <w:sz w:val="20"/>
                  <w:szCs w:val="20"/>
                </w:rPr>
                <w:t>david.filippi@caissedesdepots.fr</w:t>
              </w:r>
            </w:hyperlink>
          </w:p>
          <w:p w:rsidR="00AE675E" w:rsidRPr="00AE675E" w:rsidRDefault="00AE675E" w:rsidP="00AE675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Midi Pyrénées Languedoc Roussillon, Provence Alpes Côte d’Azur</w:t>
            </w:r>
            <w:r w:rsidRPr="004865EF">
              <w:rPr>
                <w:rFonts w:cstheme="minorHAnsi"/>
                <w:sz w:val="20"/>
                <w:szCs w:val="20"/>
              </w:rPr>
              <w:t xml:space="preserve">, Corse, Saint Pierre et Miquelon </w:t>
            </w:r>
          </w:p>
        </w:tc>
      </w:tr>
      <w:tr w:rsidR="00A11A67" w:rsidRPr="004865EF" w:rsidTr="00F03EB2">
        <w:tc>
          <w:tcPr>
            <w:tcW w:w="166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 Gibouin</w:t>
            </w:r>
          </w:p>
        </w:tc>
        <w:tc>
          <w:tcPr>
            <w:tcW w:w="3118" w:type="dxa"/>
          </w:tcPr>
          <w:p w:rsidR="00A11A67" w:rsidRDefault="00CD493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12" w:history="1">
              <w:r w:rsidR="003E419B" w:rsidRPr="000546F0">
                <w:rPr>
                  <w:rStyle w:val="Lienhypertexte"/>
                  <w:rFonts w:cstheme="minorHAnsi"/>
                  <w:sz w:val="20"/>
                  <w:szCs w:val="20"/>
                </w:rPr>
                <w:t>christian.gibouin@caissedesdepots.fr</w:t>
              </w:r>
            </w:hyperlink>
          </w:p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Bretagne, Pays de la Loire, Normandie, Martinique, Guadeloupe, Guyane</w:t>
            </w:r>
          </w:p>
        </w:tc>
      </w:tr>
      <w:tr w:rsidR="00A11A67" w:rsidRPr="004865EF" w:rsidTr="00F03EB2">
        <w:tc>
          <w:tcPr>
            <w:tcW w:w="166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Michel Rouland</w:t>
            </w:r>
          </w:p>
        </w:tc>
        <w:tc>
          <w:tcPr>
            <w:tcW w:w="3118" w:type="dxa"/>
          </w:tcPr>
          <w:p w:rsidR="00A11A67" w:rsidRDefault="00CD493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13" w:history="1">
              <w:r w:rsidR="00A11A67" w:rsidRPr="00B237F7">
                <w:rPr>
                  <w:rStyle w:val="Lienhypertexte"/>
                  <w:rFonts w:cstheme="minorHAnsi"/>
                  <w:sz w:val="20"/>
                  <w:szCs w:val="20"/>
                </w:rPr>
                <w:t>michel.rouland@caissedesdepots.fr</w:t>
              </w:r>
            </w:hyperlink>
          </w:p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Rhône-Alpes, Auvergne, Centre, Petite Couronne</w:t>
            </w:r>
          </w:p>
        </w:tc>
      </w:tr>
      <w:tr w:rsidR="00A11A67" w:rsidRPr="004865EF" w:rsidTr="00F03EB2">
        <w:tc>
          <w:tcPr>
            <w:tcW w:w="166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Eric Gilleron</w:t>
            </w:r>
          </w:p>
        </w:tc>
        <w:tc>
          <w:tcPr>
            <w:tcW w:w="3118" w:type="dxa"/>
          </w:tcPr>
          <w:p w:rsidR="00A11A67" w:rsidRDefault="00CD493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14" w:history="1">
              <w:r w:rsidR="00A11A67" w:rsidRPr="00B237F7">
                <w:rPr>
                  <w:rStyle w:val="Lienhypertexte"/>
                  <w:rFonts w:cstheme="minorHAnsi"/>
                  <w:sz w:val="20"/>
                  <w:szCs w:val="20"/>
                </w:rPr>
                <w:t>eric.gilleron@caissedesdepots.fr</w:t>
              </w:r>
            </w:hyperlink>
          </w:p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C4FEA">
              <w:rPr>
                <w:rFonts w:cstheme="minorHAnsi"/>
                <w:sz w:val="20"/>
                <w:szCs w:val="20"/>
              </w:rPr>
              <w:t>Nord Pas de Calais</w:t>
            </w:r>
            <w:r>
              <w:rPr>
                <w:rFonts w:cstheme="minorHAnsi"/>
                <w:sz w:val="20"/>
                <w:szCs w:val="20"/>
              </w:rPr>
              <w:t xml:space="preserve"> Picardie</w:t>
            </w:r>
            <w:r w:rsidRPr="00AC4FEA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Champagne Ardennes Alsace Lorraine, Bourgogne Franche-Comté</w:t>
            </w:r>
          </w:p>
        </w:tc>
      </w:tr>
      <w:tr w:rsidR="00A11A67" w:rsidRPr="004865EF" w:rsidTr="00F03EB2">
        <w:tc>
          <w:tcPr>
            <w:tcW w:w="1668" w:type="dxa"/>
          </w:tcPr>
          <w:p w:rsidR="00A11A67" w:rsidRPr="004865EF" w:rsidRDefault="00A11A67" w:rsidP="003E41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Jill Benedetti</w:t>
            </w:r>
            <w:r w:rsidR="00D919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3E419B" w:rsidRDefault="00CD4937" w:rsidP="003E41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hyperlink r:id="rId15" w:history="1">
              <w:r w:rsidRPr="00A5350F">
                <w:rPr>
                  <w:rStyle w:val="Lienhypertexte"/>
                  <w:rFonts w:cstheme="minorHAnsi"/>
                  <w:sz w:val="20"/>
                  <w:szCs w:val="20"/>
                </w:rPr>
                <w:t>jill.benedetti@caissedesdepots.fr</w:t>
              </w:r>
            </w:hyperlink>
          </w:p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18" w:type="dxa"/>
          </w:tcPr>
          <w:p w:rsidR="00A11A67" w:rsidRPr="004865EF" w:rsidRDefault="00A11A67" w:rsidP="00F03E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Aquitaine Limousin, Poitou Charente, Grande Couronne, Mayotte, La Réunion</w:t>
            </w:r>
          </w:p>
        </w:tc>
      </w:tr>
    </w:tbl>
    <w:p w:rsidR="00A11A67" w:rsidRDefault="00A11A67" w:rsidP="000C30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80"/>
        </w:rPr>
      </w:pPr>
    </w:p>
    <w:p w:rsidR="00557AF4" w:rsidRDefault="00557AF4" w:rsidP="000C30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C1101D" w:rsidRPr="00292165" w:rsidRDefault="00C1101D" w:rsidP="00C1101D">
      <w:pPr>
        <w:spacing w:after="150" w:line="360" w:lineRule="atLeast"/>
        <w:rPr>
          <w:rFonts w:ascii="Arial" w:eastAsia="Times New Roman" w:hAnsi="Arial" w:cs="Arial"/>
          <w:vanish/>
          <w:color w:val="666666"/>
          <w:sz w:val="18"/>
          <w:szCs w:val="18"/>
        </w:rPr>
      </w:pPr>
    </w:p>
    <w:p w:rsidR="00C1101D" w:rsidRPr="00292165" w:rsidRDefault="00C1101D" w:rsidP="00C1101D">
      <w:pPr>
        <w:spacing w:after="150" w:line="360" w:lineRule="atLeast"/>
        <w:rPr>
          <w:rFonts w:ascii="Arial" w:eastAsia="Times New Roman" w:hAnsi="Arial" w:cs="Arial"/>
          <w:vanish/>
          <w:color w:val="666666"/>
          <w:sz w:val="18"/>
          <w:szCs w:val="18"/>
        </w:rPr>
      </w:pPr>
    </w:p>
    <w:p w:rsidR="00C1101D" w:rsidRPr="00292165" w:rsidRDefault="00C1101D" w:rsidP="00C1101D">
      <w:pPr>
        <w:spacing w:after="150" w:line="360" w:lineRule="atLeast"/>
        <w:rPr>
          <w:rFonts w:ascii="Arial" w:eastAsia="Times New Roman" w:hAnsi="Arial" w:cs="Arial"/>
          <w:vanish/>
          <w:color w:val="666666"/>
          <w:sz w:val="18"/>
          <w:szCs w:val="18"/>
        </w:rPr>
      </w:pPr>
    </w:p>
    <w:p w:rsidR="00B43FC3" w:rsidRDefault="00B43FC3" w:rsidP="00C110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B43FC3" w:rsidSect="00F902A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D5B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A5A294A"/>
    <w:multiLevelType w:val="hybridMultilevel"/>
    <w:tmpl w:val="66344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016B"/>
    <w:multiLevelType w:val="hybridMultilevel"/>
    <w:tmpl w:val="448AF178"/>
    <w:lvl w:ilvl="0" w:tplc="4F8C2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34D05E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2D3D"/>
    <w:multiLevelType w:val="hybridMultilevel"/>
    <w:tmpl w:val="F68C0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22F7"/>
    <w:multiLevelType w:val="hybridMultilevel"/>
    <w:tmpl w:val="4F76D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5070"/>
    <w:multiLevelType w:val="multilevel"/>
    <w:tmpl w:val="3048B9E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138B3"/>
    <w:multiLevelType w:val="hybridMultilevel"/>
    <w:tmpl w:val="6812E9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FF"/>
    <w:rsid w:val="000172A4"/>
    <w:rsid w:val="000555FB"/>
    <w:rsid w:val="0006765D"/>
    <w:rsid w:val="000749CB"/>
    <w:rsid w:val="00085DCA"/>
    <w:rsid w:val="000C3031"/>
    <w:rsid w:val="000C4043"/>
    <w:rsid w:val="000D4202"/>
    <w:rsid w:val="000F779D"/>
    <w:rsid w:val="001725FF"/>
    <w:rsid w:val="001979E0"/>
    <w:rsid w:val="001D2F58"/>
    <w:rsid w:val="001D7858"/>
    <w:rsid w:val="001E0C2A"/>
    <w:rsid w:val="002342D9"/>
    <w:rsid w:val="002E4FB8"/>
    <w:rsid w:val="002F7387"/>
    <w:rsid w:val="00325C06"/>
    <w:rsid w:val="00355302"/>
    <w:rsid w:val="003E419B"/>
    <w:rsid w:val="00434932"/>
    <w:rsid w:val="004566E0"/>
    <w:rsid w:val="00493563"/>
    <w:rsid w:val="00507891"/>
    <w:rsid w:val="00557AF4"/>
    <w:rsid w:val="00583010"/>
    <w:rsid w:val="005F2860"/>
    <w:rsid w:val="006537FF"/>
    <w:rsid w:val="00661A85"/>
    <w:rsid w:val="0067227C"/>
    <w:rsid w:val="00694033"/>
    <w:rsid w:val="006A6E63"/>
    <w:rsid w:val="006B3EDE"/>
    <w:rsid w:val="006D2779"/>
    <w:rsid w:val="006E1209"/>
    <w:rsid w:val="00712C20"/>
    <w:rsid w:val="00721EAD"/>
    <w:rsid w:val="00731E1F"/>
    <w:rsid w:val="007334A1"/>
    <w:rsid w:val="007D54E0"/>
    <w:rsid w:val="00807A96"/>
    <w:rsid w:val="00827DDC"/>
    <w:rsid w:val="00867EAA"/>
    <w:rsid w:val="008D5B1D"/>
    <w:rsid w:val="009116E5"/>
    <w:rsid w:val="00944628"/>
    <w:rsid w:val="00944EF1"/>
    <w:rsid w:val="00957896"/>
    <w:rsid w:val="00990E8D"/>
    <w:rsid w:val="00A11A67"/>
    <w:rsid w:val="00A32A14"/>
    <w:rsid w:val="00A5311F"/>
    <w:rsid w:val="00A77CA4"/>
    <w:rsid w:val="00A94289"/>
    <w:rsid w:val="00AE675E"/>
    <w:rsid w:val="00B213B4"/>
    <w:rsid w:val="00B43FC3"/>
    <w:rsid w:val="00BB14B8"/>
    <w:rsid w:val="00BB4473"/>
    <w:rsid w:val="00C07641"/>
    <w:rsid w:val="00C1101D"/>
    <w:rsid w:val="00C27AD9"/>
    <w:rsid w:val="00C57334"/>
    <w:rsid w:val="00C822C6"/>
    <w:rsid w:val="00C8680B"/>
    <w:rsid w:val="00CA26E2"/>
    <w:rsid w:val="00CB1FD3"/>
    <w:rsid w:val="00CB4A97"/>
    <w:rsid w:val="00CD4937"/>
    <w:rsid w:val="00D9190E"/>
    <w:rsid w:val="00DA1607"/>
    <w:rsid w:val="00DD569E"/>
    <w:rsid w:val="00E048B4"/>
    <w:rsid w:val="00E60831"/>
    <w:rsid w:val="00E71925"/>
    <w:rsid w:val="00E74B96"/>
    <w:rsid w:val="00E7643F"/>
    <w:rsid w:val="00EB3F8F"/>
    <w:rsid w:val="00EF10C8"/>
    <w:rsid w:val="00EF50B3"/>
    <w:rsid w:val="00EF6A43"/>
    <w:rsid w:val="00F0396C"/>
    <w:rsid w:val="00F052CA"/>
    <w:rsid w:val="00F12322"/>
    <w:rsid w:val="00F53E34"/>
    <w:rsid w:val="00F902AE"/>
    <w:rsid w:val="00FA1DF0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7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396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B43FC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05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7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7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396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B43FC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05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0747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22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600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ichel.rouland@caissedesdepot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0.wmf"/><Relationship Id="rId12" Type="http://schemas.openxmlformats.org/officeDocument/2006/relationships/hyperlink" Target="mailto:christian.gibouin@caissedesdepots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david.filippi@caissedesdepot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ll.benedetti@caissedesdepots.fr" TargetMode="External"/><Relationship Id="rId10" Type="http://schemas.openxmlformats.org/officeDocument/2006/relationships/hyperlink" Target="http://fnp.cnrac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eric.gilleron@caissedesdepot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1D315360.dotm</Template>
  <TotalTime>319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Servant, Annie</dc:creator>
  <cp:lastModifiedBy>Servant, Annie</cp:lastModifiedBy>
  <cp:revision>69</cp:revision>
  <cp:lastPrinted>2014-04-03T12:44:00Z</cp:lastPrinted>
  <dcterms:created xsi:type="dcterms:W3CDTF">2014-02-25T13:16:00Z</dcterms:created>
  <dcterms:modified xsi:type="dcterms:W3CDTF">2016-11-04T16:34:00Z</dcterms:modified>
</cp:coreProperties>
</file>